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4CAF" w:rsidRPr="00D313E1" w:rsidRDefault="00424CAF" w:rsidP="00424CAF">
      <w:pPr>
        <w:shd w:val="clear" w:color="auto" w:fill="FFFFFF" w:themeFill="background1"/>
        <w:ind w:left="1857" w:right="191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  <w:sz w:val="28"/>
        </w:rPr>
        <w:t xml:space="preserve">EDITAL DE LICITAÇÃO </w:t>
      </w:r>
    </w:p>
    <w:p w:rsidR="00424CAF" w:rsidRPr="00D313E1" w:rsidRDefault="00424CAF" w:rsidP="00424CAF">
      <w:pPr>
        <w:shd w:val="clear" w:color="auto" w:fill="FFFFFF" w:themeFill="background1"/>
        <w:ind w:left="1857" w:right="1839"/>
        <w:jc w:val="both"/>
        <w:rPr>
          <w:rFonts w:ascii="Book Antiqua" w:hAnsi="Book Antiqua" w:cs="Arial"/>
          <w:b/>
          <w:sz w:val="28"/>
          <w:u w:val="single" w:color="000000"/>
        </w:rPr>
      </w:pPr>
      <w:r w:rsidRPr="00D313E1">
        <w:rPr>
          <w:rFonts w:ascii="Book Antiqua" w:hAnsi="Book Antiqua" w:cs="Arial"/>
          <w:b/>
          <w:sz w:val="28"/>
        </w:rPr>
        <w:t xml:space="preserve">TOMADA DE PREÇOS Nº </w:t>
      </w:r>
      <w:r w:rsidR="00F213EB">
        <w:rPr>
          <w:rFonts w:ascii="Book Antiqua" w:hAnsi="Book Antiqua" w:cs="Arial"/>
          <w:b/>
          <w:sz w:val="28"/>
        </w:rPr>
        <w:t>09/2020</w:t>
      </w:r>
    </w:p>
    <w:p w:rsidR="00424CAF" w:rsidRPr="00D313E1" w:rsidRDefault="00424CAF" w:rsidP="00424CAF">
      <w:pPr>
        <w:shd w:val="clear" w:color="auto" w:fill="FFFFFF" w:themeFill="background1"/>
        <w:ind w:left="1857" w:right="1839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  <w:sz w:val="28"/>
        </w:rPr>
        <w:t xml:space="preserve"> PROCESSO Nº </w:t>
      </w:r>
      <w:r w:rsidR="00F213EB">
        <w:rPr>
          <w:rFonts w:ascii="Book Antiqua" w:hAnsi="Book Antiqua" w:cs="Arial"/>
          <w:b/>
          <w:sz w:val="28"/>
          <w:u w:val="single" w:color="000000"/>
        </w:rPr>
        <w:t>187/2020</w:t>
      </w:r>
    </w:p>
    <w:p w:rsidR="00424CAF" w:rsidRPr="00D313E1" w:rsidRDefault="00424CAF" w:rsidP="00424CAF">
      <w:pPr>
        <w:shd w:val="clear" w:color="auto" w:fill="FFFFFF" w:themeFill="background1"/>
        <w:spacing w:after="56" w:line="259" w:lineRule="auto"/>
        <w:ind w:right="10"/>
        <w:jc w:val="both"/>
        <w:rPr>
          <w:rFonts w:ascii="Book Antiqua" w:hAnsi="Book Antiqua" w:cs="Arial"/>
        </w:rPr>
      </w:pPr>
    </w:p>
    <w:p w:rsidR="00424CAF" w:rsidRPr="00D313E1" w:rsidRDefault="00424CAF" w:rsidP="00D50776">
      <w:pPr>
        <w:shd w:val="clear" w:color="auto" w:fill="FFFFFF" w:themeFill="background1"/>
        <w:spacing w:line="237" w:lineRule="auto"/>
        <w:ind w:left="1277" w:hanging="1277"/>
        <w:jc w:val="both"/>
        <w:rPr>
          <w:rFonts w:ascii="Book Antiqua" w:hAnsi="Book Antiqua" w:cs="Arial"/>
          <w:b/>
          <w:sz w:val="28"/>
          <w:u w:val="single" w:color="000000"/>
        </w:rPr>
      </w:pPr>
      <w:r w:rsidRPr="00D313E1">
        <w:rPr>
          <w:rFonts w:ascii="Book Antiqua" w:hAnsi="Book Antiqua" w:cs="Arial"/>
          <w:b/>
          <w:sz w:val="28"/>
        </w:rPr>
        <w:t xml:space="preserve">OBJETO: </w:t>
      </w:r>
      <w:r w:rsidR="00F213EB" w:rsidRPr="00F213EB">
        <w:rPr>
          <w:rFonts w:ascii="Book Antiqua" w:hAnsi="Book Antiqua" w:cs="Arial"/>
          <w:b/>
          <w:sz w:val="28"/>
          <w:u w:val="single" w:color="000000"/>
        </w:rPr>
        <w:t>CONTRATAÇÃO DE EMPRESA ESPECIALIZADA PARA EXECUÇÃO DE PAVIMENTAÇÃO ASFALTICA EM VIA DO MUNICIPIO PEDRO DE TOLEDO, CONFORME CONVENIO 887534/2019 - MINISTERIO DO DESENVOLVIMENTO REGIONAL,CONFORME MEMORIAL DESCRITIVO, PLANILHAS</w:t>
      </w:r>
    </w:p>
    <w:p w:rsidR="00424CAF" w:rsidRPr="00D313E1" w:rsidRDefault="00424CAF" w:rsidP="00424CAF">
      <w:pPr>
        <w:shd w:val="clear" w:color="auto" w:fill="FFFFFF" w:themeFill="background1"/>
        <w:spacing w:line="237" w:lineRule="auto"/>
        <w:ind w:left="1277" w:hanging="1277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pStyle w:val="Ttulo1"/>
        <w:shd w:val="clear" w:color="auto" w:fill="FFFFFF" w:themeFill="background1"/>
        <w:tabs>
          <w:tab w:val="center" w:pos="1548"/>
        </w:tabs>
        <w:ind w:left="-15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1. </w:t>
      </w:r>
      <w:r w:rsidRPr="00D313E1">
        <w:rPr>
          <w:rFonts w:ascii="Book Antiqua" w:hAnsi="Book Antiqua" w:cs="Arial"/>
        </w:rPr>
        <w:tab/>
        <w:t xml:space="preserve">PREÂMBULO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 w:hanging="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1.1.</w:t>
      </w:r>
      <w:r w:rsidRPr="00D313E1">
        <w:rPr>
          <w:rFonts w:ascii="Book Antiqua" w:hAnsi="Book Antiqua" w:cs="Arial"/>
        </w:rPr>
        <w:t xml:space="preserve"> A Prefeitura Municipal de Pedro de Toledo,pessoa jurídica de direito público, com sede à Avenida Coronel Raimundo Vasconcelos, nº 230, Centro, Pedro de Toledo/SP, inscrita no CNPJ/MF 46.578.530/0001-12, através de seu representante legal o Prefeito Municipal em Exercício o Sr. ELEAZAR MUNIZ JUNIOR, no uso de suas atribuições legais, torna público, para o conhecimento dos interessados, que se acha aberto e afixado no átrio da sede da Prefeitura o presente edital de licitação na modalidade de </w:t>
      </w:r>
      <w:r w:rsidRPr="00D313E1">
        <w:rPr>
          <w:rFonts w:ascii="Book Antiqua" w:hAnsi="Book Antiqua" w:cs="Arial"/>
          <w:b/>
        </w:rPr>
        <w:t>Tomada de Preços,</w:t>
      </w:r>
      <w:r w:rsidRPr="00D313E1">
        <w:rPr>
          <w:rFonts w:ascii="Book Antiqua" w:hAnsi="Book Antiqua" w:cs="Arial"/>
        </w:rPr>
        <w:t xml:space="preserve"> sob nº </w:t>
      </w:r>
      <w:r w:rsidR="00F213EB">
        <w:rPr>
          <w:rFonts w:ascii="Book Antiqua" w:eastAsia="Arial" w:hAnsi="Book Antiqua" w:cs="Arial"/>
          <w:b/>
        </w:rPr>
        <w:t>09/2020</w:t>
      </w:r>
      <w:r w:rsidRPr="00D313E1">
        <w:rPr>
          <w:rFonts w:ascii="Book Antiqua" w:hAnsi="Book Antiqua" w:cs="Arial"/>
        </w:rPr>
        <w:t xml:space="preserve">, conforme artigo 23, inciso II, letra “b” da Lei Federal nº 8666/93 e demais atualizações, tipo </w:t>
      </w:r>
      <w:r w:rsidRPr="00D313E1">
        <w:rPr>
          <w:rFonts w:ascii="Book Antiqua" w:hAnsi="Book Antiqua" w:cs="Arial"/>
          <w:b/>
        </w:rPr>
        <w:t>“MENOR PREÇO GLOBAL”</w:t>
      </w:r>
      <w:r w:rsidRPr="00D313E1">
        <w:rPr>
          <w:rFonts w:ascii="Book Antiqua" w:hAnsi="Book Antiqua" w:cs="Arial"/>
        </w:rPr>
        <w:t xml:space="preserve">, conforme artigo 45, § 1º, inciso I da Lei Federal nº 8666/93 e demais atualizações, regime de execução indireta, empreitada por preço unitário, conforme artigo 10, inciso II, alínea “b” da Lei Federal nº 8666/93 e demais atualizações, a qual será processada e julgada em conformidade com a Lei Federal nº 8.666/93 e demais atualizações e Lei Complementar nº 123/2006 e demais atualizações. </w:t>
      </w:r>
    </w:p>
    <w:p w:rsidR="00424CAF" w:rsidRPr="00D313E1" w:rsidRDefault="00424CAF" w:rsidP="00424CAF">
      <w:pPr>
        <w:shd w:val="clear" w:color="auto" w:fill="FFFFFF" w:themeFill="background1"/>
        <w:spacing w:before="120" w:line="280" w:lineRule="exact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tabs>
          <w:tab w:val="center" w:pos="4327"/>
        </w:tabs>
        <w:spacing w:line="259" w:lineRule="auto"/>
        <w:jc w:val="both"/>
        <w:rPr>
          <w:rFonts w:ascii="Book Antiqua" w:eastAsia="Arial" w:hAnsi="Book Antiqua" w:cs="Arial"/>
          <w:b/>
        </w:rPr>
      </w:pPr>
      <w:r w:rsidRPr="00D313E1">
        <w:rPr>
          <w:rFonts w:ascii="Book Antiqua" w:hAnsi="Book Antiqua" w:cs="Arial"/>
          <w:b/>
        </w:rPr>
        <w:t>1.2.</w:t>
      </w:r>
      <w:r w:rsidRPr="00D313E1">
        <w:rPr>
          <w:rFonts w:ascii="Book Antiqua" w:hAnsi="Book Antiqua" w:cs="Arial"/>
          <w:b/>
          <w:sz w:val="22"/>
          <w:szCs w:val="22"/>
        </w:rPr>
        <w:t>Recebimento de documentação para cadastro:</w:t>
      </w:r>
      <w:r w:rsidRPr="00D313E1">
        <w:rPr>
          <w:rFonts w:ascii="Book Antiqua" w:hAnsi="Book Antiqua" w:cs="Arial"/>
          <w:sz w:val="22"/>
          <w:szCs w:val="22"/>
        </w:rPr>
        <w:t xml:space="preserve"> as empresas interessadas em participar da licitação devem se cadastrar até o terceiro dia anterior à abertura dos envelopes “Habilitação”, conforme artigo 22, </w:t>
      </w:r>
      <w:r w:rsidRPr="00D313E1">
        <w:rPr>
          <w:rFonts w:ascii="Book Antiqua" w:hAnsi="Book Antiqua" w:cs="Arial"/>
          <w:sz w:val="22"/>
          <w:szCs w:val="22"/>
          <w:shd w:val="clear" w:color="auto" w:fill="FFFFFF"/>
        </w:rPr>
        <w:t>§ 2º da Lei Federal Nº. 8.666/93</w:t>
      </w:r>
      <w:r w:rsidRPr="00D313E1">
        <w:rPr>
          <w:rFonts w:ascii="Book Antiqua" w:hAnsi="Book Antiqua" w:cs="Arial"/>
          <w:sz w:val="22"/>
          <w:szCs w:val="22"/>
        </w:rPr>
        <w:t>, na Seção de Licitações, sito à Avenida Coronel Raimundo Vasconcelos, nº 230, Centro, Pedro de Toledo/SP</w:t>
      </w:r>
      <w:r w:rsidRPr="00D313E1">
        <w:rPr>
          <w:rFonts w:ascii="Book Antiqua" w:eastAsia="Arial" w:hAnsi="Book Antiqua" w:cs="Arial"/>
          <w:b/>
        </w:rPr>
        <w:t>.</w:t>
      </w:r>
    </w:p>
    <w:p w:rsidR="00424CAF" w:rsidRPr="00D313E1" w:rsidRDefault="00424CAF" w:rsidP="00424CAF">
      <w:pPr>
        <w:shd w:val="clear" w:color="auto" w:fill="FFFFFF" w:themeFill="background1"/>
        <w:spacing w:after="8"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tabs>
          <w:tab w:val="center" w:pos="4327"/>
        </w:tabs>
        <w:spacing w:line="259" w:lineRule="auto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1.2.1.</w:t>
      </w:r>
      <w:r w:rsidRPr="00D313E1">
        <w:rPr>
          <w:rFonts w:ascii="Book Antiqua" w:eastAsia="Arial" w:hAnsi="Book Antiqua" w:cs="Arial"/>
          <w:b/>
        </w:rPr>
        <w:tab/>
      </w:r>
      <w:r w:rsidRPr="00D313E1">
        <w:rPr>
          <w:rFonts w:ascii="Book Antiqua" w:hAnsi="Book Antiqua" w:cs="Arial"/>
        </w:rPr>
        <w:t xml:space="preserve">Prazo para o recebimento do </w:t>
      </w:r>
      <w:r w:rsidRPr="00D313E1">
        <w:rPr>
          <w:rFonts w:ascii="Book Antiqua" w:hAnsi="Book Antiqua" w:cs="Arial"/>
          <w:b/>
          <w:i/>
          <w:u w:val="single" w:color="000000"/>
        </w:rPr>
        <w:t>Envelope nº 01 - “HABILITAÇÃO</w:t>
      </w:r>
      <w:r w:rsidRPr="00D313E1">
        <w:rPr>
          <w:rFonts w:ascii="Book Antiqua" w:hAnsi="Book Antiqua" w:cs="Arial"/>
          <w:b/>
          <w:i/>
        </w:rPr>
        <w:t>”</w:t>
      </w:r>
      <w:r w:rsidRPr="00D313E1">
        <w:rPr>
          <w:rFonts w:ascii="Book Antiqua" w:hAnsi="Book Antiqua" w:cs="Arial"/>
        </w:rPr>
        <w:t xml:space="preserve">: Para os Cadastrados </w:t>
      </w:r>
      <w:r w:rsidR="00167042" w:rsidRPr="00D313E1">
        <w:rPr>
          <w:rFonts w:ascii="Book Antiqua" w:hAnsi="Book Antiqua" w:cs="Arial"/>
        </w:rPr>
        <w:t>às 09:</w:t>
      </w:r>
      <w:r w:rsidR="00F213EB">
        <w:rPr>
          <w:rFonts w:ascii="Book Antiqua" w:hAnsi="Book Antiqua" w:cs="Arial"/>
        </w:rPr>
        <w:t>0</w:t>
      </w:r>
      <w:r w:rsidR="00167042" w:rsidRPr="00D313E1">
        <w:rPr>
          <w:rFonts w:ascii="Book Antiqua" w:hAnsi="Book Antiqua" w:cs="Arial"/>
        </w:rPr>
        <w:t>0</w:t>
      </w:r>
      <w:r w:rsidRPr="00D313E1">
        <w:rPr>
          <w:rFonts w:ascii="Book Antiqua" w:hAnsi="Book Antiqua" w:cs="Arial"/>
        </w:rPr>
        <w:t xml:space="preserve"> horas, do dia </w:t>
      </w:r>
      <w:r w:rsidR="00F213EB">
        <w:rPr>
          <w:rFonts w:ascii="Book Antiqua" w:hAnsi="Book Antiqua" w:cs="Arial"/>
        </w:rPr>
        <w:t>16 de abril</w:t>
      </w:r>
      <w:r w:rsidRPr="00D313E1">
        <w:rPr>
          <w:rFonts w:ascii="Book Antiqua" w:hAnsi="Book Antiqua" w:cs="Arial"/>
        </w:rPr>
        <w:t xml:space="preserve"> de </w:t>
      </w:r>
      <w:r w:rsidR="00C21087" w:rsidRPr="00D313E1">
        <w:rPr>
          <w:rFonts w:ascii="Book Antiqua" w:hAnsi="Book Antiqua" w:cs="Arial"/>
        </w:rPr>
        <w:t>2020</w:t>
      </w:r>
      <w:r w:rsidRPr="00D313E1">
        <w:rPr>
          <w:rFonts w:ascii="Book Antiqua" w:hAnsi="Book Antiqua" w:cs="Arial"/>
        </w:rPr>
        <w:t xml:space="preserve">. </w:t>
      </w:r>
    </w:p>
    <w:p w:rsidR="00424CAF" w:rsidRPr="00D313E1" w:rsidRDefault="00424CAF" w:rsidP="00424CAF">
      <w:pPr>
        <w:shd w:val="clear" w:color="auto" w:fill="FFFFFF" w:themeFill="background1"/>
        <w:spacing w:after="8"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tabs>
          <w:tab w:val="center" w:pos="3847"/>
        </w:tabs>
        <w:ind w:left="-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lastRenderedPageBreak/>
        <w:t>1.3.</w:t>
      </w:r>
      <w:r w:rsidRPr="00D313E1">
        <w:rPr>
          <w:rFonts w:ascii="Book Antiqua" w:hAnsi="Book Antiqua" w:cs="Arial"/>
        </w:rPr>
        <w:tab/>
        <w:t xml:space="preserve"> Prazo para o recebimento do </w:t>
      </w:r>
      <w:r w:rsidRPr="00D313E1">
        <w:rPr>
          <w:rFonts w:ascii="Book Antiqua" w:hAnsi="Book Antiqua" w:cs="Arial"/>
          <w:b/>
          <w:i/>
          <w:u w:val="single" w:color="000000"/>
        </w:rPr>
        <w:t>Envelope nº 02 - “PROPOSTA</w:t>
      </w:r>
      <w:r w:rsidRPr="00D313E1">
        <w:rPr>
          <w:rFonts w:ascii="Book Antiqua" w:hAnsi="Book Antiqua" w:cs="Arial"/>
          <w:b/>
          <w:i/>
        </w:rPr>
        <w:t>”</w:t>
      </w:r>
      <w:r w:rsidRPr="00D313E1">
        <w:rPr>
          <w:rFonts w:ascii="Book Antiqua" w:hAnsi="Book Antiqua" w:cs="Arial"/>
        </w:rPr>
        <w:t xml:space="preserve"> : Para os Cadastrados às </w:t>
      </w:r>
      <w:r w:rsidR="00F213EB">
        <w:rPr>
          <w:rFonts w:ascii="Book Antiqua" w:hAnsi="Book Antiqua" w:cs="Arial"/>
        </w:rPr>
        <w:t>09:0</w:t>
      </w:r>
      <w:r w:rsidR="001C4412" w:rsidRPr="00D313E1">
        <w:rPr>
          <w:rFonts w:ascii="Book Antiqua" w:hAnsi="Book Antiqua" w:cs="Arial"/>
        </w:rPr>
        <w:t>0</w:t>
      </w:r>
      <w:r w:rsidRPr="00D313E1">
        <w:rPr>
          <w:rFonts w:ascii="Book Antiqua" w:hAnsi="Book Antiqua" w:cs="Arial"/>
        </w:rPr>
        <w:t xml:space="preserve"> horas, do dia </w:t>
      </w:r>
      <w:r w:rsidR="00F213EB">
        <w:rPr>
          <w:rFonts w:ascii="Book Antiqua" w:hAnsi="Book Antiqua" w:cs="Arial"/>
        </w:rPr>
        <w:t>16 de abril</w:t>
      </w:r>
      <w:r w:rsidRPr="00D313E1">
        <w:rPr>
          <w:rFonts w:ascii="Book Antiqua" w:hAnsi="Book Antiqua" w:cs="Arial"/>
        </w:rPr>
        <w:t xml:space="preserve"> de </w:t>
      </w:r>
      <w:r w:rsidR="00C21087" w:rsidRPr="00D313E1">
        <w:rPr>
          <w:rFonts w:ascii="Book Antiqua" w:hAnsi="Book Antiqua" w:cs="Arial"/>
        </w:rPr>
        <w:t>2020</w:t>
      </w:r>
      <w:r w:rsidRPr="00D313E1">
        <w:rPr>
          <w:rFonts w:ascii="Book Antiqua" w:hAnsi="Book Antiqua" w:cs="Arial"/>
        </w:rPr>
        <w:t xml:space="preserve">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spacing w:after="67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1.4.</w:t>
      </w:r>
      <w:r w:rsidRPr="00D313E1">
        <w:rPr>
          <w:rFonts w:ascii="Book Antiqua" w:hAnsi="Book Antiqua" w:cs="Arial"/>
        </w:rPr>
        <w:t xml:space="preserve"> Os </w:t>
      </w:r>
      <w:r w:rsidRPr="00D313E1">
        <w:rPr>
          <w:rFonts w:ascii="Book Antiqua" w:hAnsi="Book Antiqua" w:cs="Arial"/>
          <w:b/>
          <w:i/>
        </w:rPr>
        <w:t>Envelopes nº 01 - “HABILITAÇÃO” e nº 02 - “PROPOSTA”</w:t>
      </w:r>
      <w:r w:rsidRPr="00D313E1">
        <w:rPr>
          <w:rFonts w:ascii="Book Antiqua" w:hAnsi="Book Antiqua" w:cs="Arial"/>
        </w:rPr>
        <w:t xml:space="preserve"> deverão ser entregues na Seção de Licitações, da Prefeitura do Município de Pedro de Toledo - SP, Avenida Coronel Raimundo Vasconcelos, nº 230, Centro.</w:t>
      </w:r>
      <w:r w:rsidRPr="00D313E1">
        <w:rPr>
          <w:rFonts w:ascii="Book Antiqua" w:hAnsi="Book Antiqua" w:cs="Arial"/>
        </w:rPr>
        <w:tab/>
      </w:r>
    </w:p>
    <w:p w:rsidR="00424CAF" w:rsidRPr="00D313E1" w:rsidRDefault="00424CAF" w:rsidP="00424CAF">
      <w:pPr>
        <w:shd w:val="clear" w:color="auto" w:fill="FFFFFF" w:themeFill="background1"/>
        <w:spacing w:after="67"/>
        <w:ind w:right="47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 w:hanging="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1.5.</w:t>
      </w:r>
      <w:r w:rsidRPr="00D313E1">
        <w:rPr>
          <w:rFonts w:ascii="Book Antiqua" w:hAnsi="Book Antiqua" w:cs="Arial"/>
        </w:rPr>
        <w:t xml:space="preserve"> O início da abertura do </w:t>
      </w:r>
      <w:r w:rsidRPr="00D313E1">
        <w:rPr>
          <w:rFonts w:ascii="Book Antiqua" w:hAnsi="Book Antiqua" w:cs="Arial"/>
          <w:b/>
          <w:i/>
        </w:rPr>
        <w:t>envelope nº 01 - “HABILITAÇÃO”</w:t>
      </w:r>
      <w:r w:rsidRPr="00D313E1">
        <w:rPr>
          <w:rFonts w:ascii="Book Antiqua" w:hAnsi="Book Antiqua" w:cs="Arial"/>
        </w:rPr>
        <w:t xml:space="preserve"> ocorrerá às </w:t>
      </w:r>
      <w:r w:rsidR="00F213EB">
        <w:rPr>
          <w:rFonts w:ascii="Book Antiqua" w:hAnsi="Book Antiqua" w:cs="Arial"/>
        </w:rPr>
        <w:t>09:0</w:t>
      </w:r>
      <w:r w:rsidR="007D35EE" w:rsidRPr="00D313E1">
        <w:rPr>
          <w:rFonts w:ascii="Book Antiqua" w:hAnsi="Book Antiqua" w:cs="Arial"/>
        </w:rPr>
        <w:t>0</w:t>
      </w:r>
      <w:r w:rsidRPr="00D313E1">
        <w:rPr>
          <w:rFonts w:ascii="Book Antiqua" w:hAnsi="Book Antiqua" w:cs="Arial"/>
        </w:rPr>
        <w:t xml:space="preserve"> horas do dia </w:t>
      </w:r>
      <w:r w:rsidR="007D35EE" w:rsidRPr="00D313E1">
        <w:rPr>
          <w:rFonts w:ascii="Book Antiqua" w:hAnsi="Book Antiqua" w:cs="Arial"/>
        </w:rPr>
        <w:t xml:space="preserve"> </w:t>
      </w:r>
      <w:r w:rsidR="00F213EB">
        <w:rPr>
          <w:rFonts w:ascii="Book Antiqua" w:hAnsi="Book Antiqua" w:cs="Arial"/>
        </w:rPr>
        <w:t>16 de abril</w:t>
      </w:r>
      <w:r w:rsidR="007D35EE" w:rsidRPr="00D313E1">
        <w:rPr>
          <w:rFonts w:ascii="Book Antiqua" w:hAnsi="Book Antiqua" w:cs="Arial"/>
        </w:rPr>
        <w:t xml:space="preserve"> </w:t>
      </w:r>
      <w:r w:rsidRPr="00D313E1">
        <w:rPr>
          <w:rFonts w:ascii="Book Antiqua" w:hAnsi="Book Antiqua" w:cs="Arial"/>
        </w:rPr>
        <w:t xml:space="preserve">de </w:t>
      </w:r>
      <w:r w:rsidR="00C21087" w:rsidRPr="00D313E1">
        <w:rPr>
          <w:rFonts w:ascii="Book Antiqua" w:hAnsi="Book Antiqua" w:cs="Arial"/>
        </w:rPr>
        <w:t>2020</w:t>
      </w:r>
      <w:r w:rsidRPr="00D313E1">
        <w:rPr>
          <w:rFonts w:ascii="Book Antiqua" w:hAnsi="Book Antiqua" w:cs="Arial"/>
        </w:rPr>
        <w:t xml:space="preserve">, Departamento de Compras e Licitações, no mesmo endereço acima mencionado, seguindo-se, após, a abertura do </w:t>
      </w:r>
      <w:r w:rsidRPr="00D313E1">
        <w:rPr>
          <w:rFonts w:ascii="Book Antiqua" w:hAnsi="Book Antiqua" w:cs="Arial"/>
          <w:b/>
          <w:i/>
        </w:rPr>
        <w:t>envelope nº 02 -“PROPOSTA”,</w:t>
      </w:r>
      <w:r w:rsidRPr="00D313E1">
        <w:rPr>
          <w:rFonts w:ascii="Book Antiqua" w:hAnsi="Book Antiqua" w:cs="Arial"/>
        </w:rPr>
        <w:t xml:space="preserve"> desde que ocorra desistência expressa de interposição de recursos, de acordo com o inciso III, art. 43 da Lei Federal nº 8.666/93 e suas atualizações. </w:t>
      </w:r>
    </w:p>
    <w:p w:rsidR="00424CAF" w:rsidRPr="00D313E1" w:rsidRDefault="00424CAF" w:rsidP="00424CAF">
      <w:pPr>
        <w:shd w:val="clear" w:color="auto" w:fill="FFFFFF" w:themeFill="background1"/>
        <w:spacing w:after="8"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pStyle w:val="Ttulo1"/>
        <w:shd w:val="clear" w:color="auto" w:fill="FFFFFF" w:themeFill="background1"/>
        <w:tabs>
          <w:tab w:val="center" w:pos="1316"/>
        </w:tabs>
        <w:ind w:left="-15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2. </w:t>
      </w:r>
      <w:r w:rsidRPr="00D313E1">
        <w:rPr>
          <w:rFonts w:ascii="Book Antiqua" w:hAnsi="Book Antiqua" w:cs="Arial"/>
        </w:rPr>
        <w:tab/>
        <w:t xml:space="preserve">OBJETO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spacing w:line="237" w:lineRule="auto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2.1.</w:t>
      </w:r>
      <w:r w:rsidRPr="00D313E1">
        <w:rPr>
          <w:rFonts w:ascii="Book Antiqua" w:hAnsi="Book Antiqua" w:cs="Arial"/>
        </w:rPr>
        <w:t xml:space="preserve"> </w:t>
      </w:r>
      <w:r w:rsidR="00F213EB" w:rsidRPr="00F213EB">
        <w:rPr>
          <w:rFonts w:ascii="Book Antiqua" w:hAnsi="Book Antiqua" w:cs="Arial"/>
        </w:rPr>
        <w:t>CONTRATAÇÃO DE EMPRESA ESPECIALIZADA PARA EXECUÇÃO DE PAVIMENTAÇÃO ASFALTICA EM VIA DO MUNICIPIO PEDRO DE TOLEDO, CONFORME CONVENIO 887534/2019 - MINISTERIO DO DESENVOLVIMENTO REGIONAL</w:t>
      </w:r>
      <w:r w:rsidR="00F213EB">
        <w:rPr>
          <w:rFonts w:ascii="Book Antiqua" w:hAnsi="Book Antiqua" w:cs="Arial"/>
        </w:rPr>
        <w:t>,</w:t>
      </w:r>
      <w:r w:rsidR="00F213EB" w:rsidRPr="00F213EB">
        <w:rPr>
          <w:rFonts w:ascii="Book Antiqua" w:hAnsi="Book Antiqua" w:cs="Arial"/>
        </w:rPr>
        <w:t>CONFORME</w:t>
      </w:r>
      <w:r w:rsidR="00F213EB">
        <w:rPr>
          <w:rFonts w:ascii="Book Antiqua" w:hAnsi="Book Antiqua" w:cs="Arial"/>
        </w:rPr>
        <w:t xml:space="preserve"> MEMORIAL DESCRITIVO, PLANILHAS, </w:t>
      </w:r>
      <w:r w:rsidRPr="00D313E1">
        <w:rPr>
          <w:rFonts w:ascii="Book Antiqua" w:hAnsi="Book Antiqua" w:cs="Arial"/>
        </w:rPr>
        <w:t xml:space="preserve">relacionado nos Anexo I.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 3. </w:t>
      </w:r>
      <w:r w:rsidRPr="00D313E1">
        <w:rPr>
          <w:rFonts w:ascii="Book Antiqua" w:hAnsi="Book Antiqua" w:cs="Arial"/>
        </w:rPr>
        <w:tab/>
        <w:t xml:space="preserve">ANEXOS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3.1.</w:t>
      </w:r>
      <w:r w:rsidRPr="00D313E1">
        <w:rPr>
          <w:rFonts w:ascii="Book Antiqua" w:hAnsi="Book Antiqua" w:cs="Arial"/>
        </w:rPr>
        <w:t xml:space="preserve"> Integram este Edital, os seguintes anexos: </w:t>
      </w: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3.1.1.</w:t>
      </w:r>
      <w:r w:rsidRPr="00D313E1">
        <w:rPr>
          <w:rFonts w:ascii="Book Antiqua" w:hAnsi="Book Antiqua" w:cs="Arial"/>
        </w:rPr>
        <w:t xml:space="preserve">Anexo I: </w:t>
      </w:r>
      <w:r w:rsidR="00895F26" w:rsidRPr="00D313E1">
        <w:rPr>
          <w:rFonts w:ascii="Book Antiqua" w:hAnsi="Book Antiqua" w:cs="Arial"/>
        </w:rPr>
        <w:t>Memorial Descritivo e planilhas</w:t>
      </w:r>
      <w:r w:rsidRPr="00D313E1">
        <w:rPr>
          <w:rFonts w:ascii="Book Antiqua" w:hAnsi="Book Antiqua" w:cs="Arial"/>
        </w:rPr>
        <w:t xml:space="preserve">; </w:t>
      </w: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3.1.2.</w:t>
      </w:r>
      <w:r w:rsidRPr="00D313E1">
        <w:rPr>
          <w:rFonts w:ascii="Book Antiqua" w:hAnsi="Book Antiqua" w:cs="Arial"/>
        </w:rPr>
        <w:t xml:space="preserve"> Anexo II: Modelo de Declaração que não emprega menores e de Fato Impeditivo; </w:t>
      </w: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3.1.3.</w:t>
      </w:r>
      <w:r w:rsidRPr="00D313E1">
        <w:rPr>
          <w:rFonts w:ascii="Book Antiqua" w:hAnsi="Book Antiqua" w:cs="Arial"/>
        </w:rPr>
        <w:t xml:space="preserve">Anexo III: Minuta do Contrato; </w:t>
      </w: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3.1.4.</w:t>
      </w:r>
      <w:r w:rsidRPr="00D313E1">
        <w:rPr>
          <w:rFonts w:ascii="Book Antiqua" w:hAnsi="Book Antiqua" w:cs="Arial"/>
        </w:rPr>
        <w:t xml:space="preserve">Anexo IV: Modelo de Declaração de Micro Empresa ou Empresa de Pequeno Porte. </w:t>
      </w:r>
    </w:p>
    <w:p w:rsidR="00424CAF" w:rsidRPr="00D313E1" w:rsidRDefault="00424CAF" w:rsidP="00424CAF">
      <w:pPr>
        <w:shd w:val="clear" w:color="auto" w:fill="FFFFFF" w:themeFill="background1"/>
        <w:spacing w:after="8"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0"/>
          <w:numId w:val="9"/>
        </w:numPr>
        <w:shd w:val="clear" w:color="auto" w:fill="FFFFFF" w:themeFill="background1"/>
        <w:spacing w:line="259" w:lineRule="auto"/>
        <w:ind w:hanging="94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  <w:u w:val="single" w:color="000000"/>
        </w:rPr>
        <w:t>DOS RECURSOS FINANCEIROS</w:t>
      </w:r>
      <w:r w:rsidRPr="00D313E1">
        <w:rPr>
          <w:rFonts w:ascii="Book Antiqua" w:hAnsi="Book Antiqua" w:cs="Arial"/>
          <w:b/>
        </w:rPr>
        <w:t xml:space="preserve"> :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1C4412" w:rsidRPr="00D313E1" w:rsidRDefault="00424CAF" w:rsidP="00424CAF">
      <w:pPr>
        <w:shd w:val="clear" w:color="auto" w:fill="FFFFFF" w:themeFill="background1"/>
        <w:spacing w:after="44"/>
        <w:ind w:right="47" w:hanging="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4.1.</w:t>
      </w:r>
      <w:r w:rsidRPr="00D313E1">
        <w:rPr>
          <w:rFonts w:ascii="Book Antiqua" w:hAnsi="Book Antiqua" w:cs="Arial"/>
        </w:rPr>
        <w:t xml:space="preserve">Os recursos financeiros para atendimento ao objeto da presente licitação correrão por conta de dotação do orçamento vigente sob os números: </w:t>
      </w:r>
    </w:p>
    <w:p w:rsidR="00424CAF" w:rsidRDefault="00F213EB" w:rsidP="00424CAF">
      <w:pPr>
        <w:shd w:val="clear" w:color="auto" w:fill="FFFFFF" w:themeFill="background1"/>
        <w:spacing w:after="44"/>
        <w:ind w:right="47" w:hanging="15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eastAsiaTheme="minorHAnsi" w:hAnsi="Arial" w:cs="Arial"/>
          <w:b/>
          <w:bCs/>
          <w:sz w:val="20"/>
          <w:szCs w:val="20"/>
          <w:lang w:eastAsia="en-US"/>
        </w:rPr>
        <w:t xml:space="preserve">Dotação </w:t>
      </w:r>
      <w:r>
        <w:rPr>
          <w:rFonts w:ascii="Arial" w:eastAsiaTheme="minorHAnsi" w:hAnsi="Arial" w:cs="Arial"/>
          <w:sz w:val="20"/>
          <w:szCs w:val="20"/>
          <w:lang w:eastAsia="en-US"/>
        </w:rPr>
        <w:t>474 - 000180 | 022101 | 15.451.0123.1020 | 01 | 110.0000 | 4.4.90.51.99</w:t>
      </w:r>
    </w:p>
    <w:p w:rsidR="00F213EB" w:rsidRPr="00D313E1" w:rsidRDefault="00F213EB" w:rsidP="00424CAF">
      <w:pPr>
        <w:shd w:val="clear" w:color="auto" w:fill="FFFFFF" w:themeFill="background1"/>
        <w:spacing w:after="44"/>
        <w:ind w:right="47" w:hanging="15"/>
        <w:jc w:val="both"/>
        <w:rPr>
          <w:rFonts w:ascii="Book Antiqua" w:hAnsi="Book Antiqua" w:cs="Arial"/>
        </w:rPr>
      </w:pPr>
      <w:r>
        <w:rPr>
          <w:rFonts w:ascii="Arial" w:eastAsiaTheme="minorHAnsi" w:hAnsi="Arial" w:cs="Arial"/>
          <w:b/>
          <w:bCs/>
          <w:sz w:val="20"/>
          <w:szCs w:val="20"/>
          <w:lang w:eastAsia="en-US"/>
        </w:rPr>
        <w:t xml:space="preserve">Dotação 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480 - 000182 | 022101 | 15.451.0123.1020 | 05 | 100.0094 | 4.4.90.51.99                   </w:t>
      </w:r>
    </w:p>
    <w:p w:rsidR="00424CAF" w:rsidRPr="00D313E1" w:rsidRDefault="00424CAF" w:rsidP="00424CAF">
      <w:pPr>
        <w:pStyle w:val="Ttulo1"/>
        <w:shd w:val="clear" w:color="auto" w:fill="FFFFFF" w:themeFill="background1"/>
        <w:tabs>
          <w:tab w:val="center" w:pos="3897"/>
        </w:tabs>
        <w:ind w:left="-15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lastRenderedPageBreak/>
        <w:t xml:space="preserve">5. </w:t>
      </w:r>
      <w:r w:rsidRPr="00D313E1">
        <w:rPr>
          <w:rFonts w:ascii="Book Antiqua" w:hAnsi="Book Antiqua" w:cs="Arial"/>
        </w:rPr>
        <w:tab/>
        <w:t xml:space="preserve">DAS CONDIÇÕES E RESTRIÇÕES DE PARTICIPAÇÃO </w:t>
      </w:r>
    </w:p>
    <w:p w:rsidR="00424CAF" w:rsidRPr="00D313E1" w:rsidRDefault="00424CAF" w:rsidP="00424CAF">
      <w:pPr>
        <w:shd w:val="clear" w:color="auto" w:fill="FFFFFF" w:themeFill="background1"/>
        <w:spacing w:after="12"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tabs>
          <w:tab w:val="center" w:pos="1618"/>
        </w:tabs>
        <w:spacing w:after="14" w:line="249" w:lineRule="auto"/>
        <w:ind w:left="-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5.1. </w:t>
      </w:r>
      <w:r w:rsidRPr="00D313E1">
        <w:rPr>
          <w:rFonts w:ascii="Book Antiqua" w:hAnsi="Book Antiqua" w:cs="Arial"/>
          <w:b/>
        </w:rPr>
        <w:tab/>
        <w:t xml:space="preserve"> Das Condições: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 w:hanging="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5.1.1.</w:t>
      </w:r>
      <w:r w:rsidRPr="00D313E1">
        <w:rPr>
          <w:rFonts w:ascii="Book Antiqua" w:hAnsi="Book Antiqua" w:cs="Arial"/>
        </w:rPr>
        <w:t xml:space="preserve"> Poderão participar da presente Tomada de Preços, empresas do ramo pertinente cadastradas na Prefeitura do Município de Pedro de Toledo, </w:t>
      </w:r>
      <w:r w:rsidRPr="00D313E1">
        <w:rPr>
          <w:rFonts w:ascii="Book Antiqua" w:hAnsi="Book Antiqua" w:cs="Arial"/>
          <w:b/>
          <w:u w:val="single" w:color="000000"/>
        </w:rPr>
        <w:t>ou que atenderem a todas condiçõesexigidas para cadastramento até o terceiro dia anterior ao recebimento daspropostas</w:t>
      </w:r>
      <w:r w:rsidRPr="00D313E1">
        <w:rPr>
          <w:rFonts w:ascii="Book Antiqua" w:hAnsi="Book Antiqua" w:cs="Arial"/>
        </w:rPr>
        <w:t>, observada a necessária qualificação (</w:t>
      </w:r>
      <w:r w:rsidRPr="00D313E1">
        <w:rPr>
          <w:rFonts w:ascii="Book Antiqua" w:hAnsi="Book Antiqua" w:cs="Arial"/>
          <w:i/>
        </w:rPr>
        <w:t>Artigo 22, § 2º da Lei Federal nº 8666/93 e demais atualizações</w:t>
      </w:r>
      <w:r w:rsidRPr="00D313E1">
        <w:rPr>
          <w:rFonts w:ascii="Book Antiqua" w:hAnsi="Book Antiqua" w:cs="Arial"/>
        </w:rPr>
        <w:t xml:space="preserve">).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5.1.2.</w:t>
      </w:r>
      <w:r w:rsidRPr="00D313E1">
        <w:rPr>
          <w:rFonts w:ascii="Book Antiqua" w:hAnsi="Book Antiqua" w:cs="Arial"/>
        </w:rPr>
        <w:t xml:space="preserve"> A participação na Licitação implica na aceitação plena e irretratável das condições e normas deste Edital.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5.1.3.</w:t>
      </w:r>
      <w:r w:rsidRPr="00D313E1">
        <w:rPr>
          <w:rFonts w:ascii="Book Antiqua" w:hAnsi="Book Antiqua" w:cs="Arial"/>
        </w:rPr>
        <w:t xml:space="preserve"> Quanto às microempresas e empresas de pequeno porte: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 w:hanging="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5.1.3.1.Declaração de microempresa ou empresa de pequeno porte</w:t>
      </w:r>
      <w:r w:rsidRPr="00D313E1">
        <w:rPr>
          <w:rFonts w:ascii="Book Antiqua" w:hAnsi="Book Antiqua" w:cs="Arial"/>
        </w:rPr>
        <w:t xml:space="preserve"> visando ao exercício da preferência prevista na Lei Complementar nº 123/06 e demais atualizações, que deverá ser feita de acordo com o modelo estabelecido no Anexo IV deste Edital, e apresentada nos Envelopes nº 01 (Proposta) e nº 02 (Habilitação).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5.1.3.1.1.</w:t>
      </w:r>
      <w:r w:rsidRPr="00D313E1">
        <w:rPr>
          <w:rFonts w:ascii="Book Antiqua" w:hAnsi="Book Antiqua" w:cs="Arial"/>
        </w:rPr>
        <w:t xml:space="preserve">Referentes à legislação acima citada, as licitantes deverão apresentar documentos que comprovem que as mesmas se encontram enquadradas no porte de Microempresas (ME) e Empresas de Pequeno Porte (EPP), juntamente com a Declaração constante no item 5.1.3.1 do edital, nos Envelopes nºs 1 (Documentação) e 2 (Proposta).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5.1.3.1.2.</w:t>
      </w:r>
      <w:r w:rsidRPr="00D313E1">
        <w:rPr>
          <w:rFonts w:ascii="Book Antiqua" w:hAnsi="Book Antiqua" w:cs="Arial"/>
        </w:rPr>
        <w:t xml:space="preserve">Para as Microempresas (ME) e Empresas de Pequeno Porte (EPP) fica ressalvado o disposto nos art. 42 e 43 da Lei Complementar nº 123/2006, de 14/12/2006 e demais atualizações, sendo que o não cumprimento do disposto nesta lei poderá acarretar as sanções e penalidades previstas no art. 81 da Lei Federal de Licitações nº 8.666/93 e demais alterações posteriores.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ind w:left="283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5.1.3.1.3.</w:t>
      </w:r>
      <w:r w:rsidRPr="00D313E1">
        <w:rPr>
          <w:rFonts w:ascii="Book Antiqua" w:hAnsi="Book Antiqua" w:cs="Arial"/>
        </w:rPr>
        <w:t xml:space="preserve">Para a obtenção dos benefícios referentes à legislação acima citada, as licitantes deverão apresentar documentos que comprovem que as mesmas se encontram enquadradas no porte de Microempresas (ME) e Empresas de Pequeno Porte (EPP).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ind w:left="283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lastRenderedPageBreak/>
        <w:t>5.1.3.1.4.</w:t>
      </w:r>
      <w:r w:rsidRPr="00D313E1">
        <w:rPr>
          <w:rFonts w:ascii="Book Antiqua" w:hAnsi="Book Antiqua" w:cs="Arial"/>
        </w:rPr>
        <w:t xml:space="preserve">Entende-se por Microempresas (ME) ou Empresas de Pequeno Porte (EPP), àquelas enquadradas nos limites determinados no art. 3º da Lei Complementar nº 123, de 14/12/2006 e demais atualizações, a saber: </w:t>
      </w:r>
    </w:p>
    <w:p w:rsidR="00424CAF" w:rsidRPr="00D313E1" w:rsidRDefault="00424CAF" w:rsidP="00424CAF">
      <w:pPr>
        <w:shd w:val="clear" w:color="auto" w:fill="FFFFFF" w:themeFill="background1"/>
        <w:ind w:right="47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0"/>
          <w:numId w:val="10"/>
        </w:numPr>
        <w:shd w:val="clear" w:color="auto" w:fill="FFFFFF" w:themeFill="background1"/>
        <w:spacing w:after="5" w:line="248" w:lineRule="auto"/>
        <w:ind w:right="47" w:hanging="286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no caso das microempresas, o empresário, a pessoa jurídica, ou a ela equiparada, aufira, em cada ano-calendário, receita bruta igual ou inferior a R$ 360.000,00 </w:t>
      </w:r>
    </w:p>
    <w:p w:rsidR="00424CAF" w:rsidRPr="00D313E1" w:rsidRDefault="00424CAF" w:rsidP="00424CAF">
      <w:pPr>
        <w:shd w:val="clear" w:color="auto" w:fill="FFFFFF" w:themeFill="background1"/>
        <w:ind w:left="1429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(trezentos e sessenta mil reais); </w:t>
      </w:r>
    </w:p>
    <w:p w:rsidR="00424CAF" w:rsidRPr="00D313E1" w:rsidRDefault="00424CAF" w:rsidP="00424CAF">
      <w:pPr>
        <w:numPr>
          <w:ilvl w:val="0"/>
          <w:numId w:val="10"/>
        </w:numPr>
        <w:shd w:val="clear" w:color="auto" w:fill="FFFFFF" w:themeFill="background1"/>
        <w:spacing w:after="5" w:line="248" w:lineRule="auto"/>
        <w:ind w:right="47" w:hanging="286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no caso das empresas de pequeno porte, o empresário, a pessoa jurídica, ou a ela equiparada, aufira, em cada ano-calendário, receita bruta superior a R$ 360.000,00 (trezentos e sessenta mil reais) e igual ou inferior a R$ 4.800.000,00 (quatro milhões e oitocentos mil reais).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ind w:left="283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 w:hanging="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5.1.3.1.5.</w:t>
      </w:r>
      <w:r w:rsidRPr="00D313E1">
        <w:rPr>
          <w:rFonts w:ascii="Book Antiqua" w:hAnsi="Book Antiqua" w:cs="Arial"/>
        </w:rPr>
        <w:t xml:space="preserve">Considera-se receita bruta, para fins do disposto no caput do artigo 3º da Lei Complementar nº 123, de 14/12/2006 e demais atualizações, o produto de venda de bens e serviços nas operações de conta própria, o preço dos serviços prestados e o resultado nas operações em conta alheia, não incluídas as vendas canceladas e os descontos incondicionais concedidos. </w:t>
      </w:r>
    </w:p>
    <w:p w:rsidR="00424CAF" w:rsidRPr="00D313E1" w:rsidRDefault="00424CAF" w:rsidP="00424CAF">
      <w:pPr>
        <w:shd w:val="clear" w:color="auto" w:fill="FFFFFF" w:themeFill="background1"/>
        <w:spacing w:after="12"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tabs>
          <w:tab w:val="center" w:pos="1647"/>
        </w:tabs>
        <w:spacing w:after="14" w:line="249" w:lineRule="auto"/>
        <w:ind w:left="-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5.2. </w:t>
      </w:r>
      <w:r w:rsidRPr="00D313E1">
        <w:rPr>
          <w:rFonts w:ascii="Book Antiqua" w:hAnsi="Book Antiqua" w:cs="Arial"/>
          <w:b/>
        </w:rPr>
        <w:tab/>
        <w:t>Das Restrições :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5.2.1.</w:t>
      </w:r>
      <w:r w:rsidRPr="00D313E1">
        <w:rPr>
          <w:rFonts w:ascii="Book Antiqua" w:hAnsi="Book Antiqua" w:cs="Arial"/>
        </w:rPr>
        <w:t xml:space="preserve"> Não poderá participar da presente licitação, a empresa: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3"/>
          <w:numId w:val="11"/>
        </w:numPr>
        <w:shd w:val="clear" w:color="auto" w:fill="FFFFFF" w:themeFill="background1"/>
        <w:spacing w:after="5" w:line="248" w:lineRule="auto"/>
        <w:ind w:left="862" w:right="47" w:hanging="816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Declarada inidônea de acordo com o previsto no inciso IV do art. 87 da Lei Federal nº 8.666/93 e demais atualizações e que não tenha restabelecido sua idoneidade. </w:t>
      </w:r>
    </w:p>
    <w:p w:rsidR="00424CAF" w:rsidRPr="00D313E1" w:rsidRDefault="00424CAF" w:rsidP="00424CAF">
      <w:pPr>
        <w:shd w:val="clear" w:color="auto" w:fill="FFFFFF" w:themeFill="background1"/>
        <w:spacing w:after="20"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3"/>
          <w:numId w:val="11"/>
        </w:numPr>
        <w:shd w:val="clear" w:color="auto" w:fill="FFFFFF" w:themeFill="background1"/>
        <w:spacing w:after="5" w:line="248" w:lineRule="auto"/>
        <w:ind w:right="47" w:hanging="816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Com falência decretada. </w:t>
      </w:r>
      <w:r w:rsidRPr="00D313E1">
        <w:rPr>
          <w:rFonts w:ascii="Book Antiqua" w:hAnsi="Book Antiqua" w:cs="Arial"/>
        </w:rPr>
        <w:tab/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3"/>
          <w:numId w:val="11"/>
        </w:numPr>
        <w:shd w:val="clear" w:color="auto" w:fill="FFFFFF" w:themeFill="background1"/>
        <w:spacing w:after="5" w:line="248" w:lineRule="auto"/>
        <w:ind w:right="47" w:hanging="816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Consorciada. </w:t>
      </w:r>
    </w:p>
    <w:p w:rsidR="00424CAF" w:rsidRPr="00D313E1" w:rsidRDefault="00424CAF" w:rsidP="00424CAF">
      <w:pPr>
        <w:shd w:val="clear" w:color="auto" w:fill="FFFFFF" w:themeFill="background1"/>
        <w:spacing w:after="68"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3"/>
          <w:numId w:val="11"/>
        </w:numPr>
        <w:shd w:val="clear" w:color="auto" w:fill="FFFFFF" w:themeFill="background1"/>
        <w:spacing w:after="5" w:line="248" w:lineRule="auto"/>
        <w:ind w:right="47" w:hanging="816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Que estejam com o direito suspenso de licitar e contratar com a Prefeitura do Município de Pedro de Toledo ou com a Administração Pública, ou que tenham sido declaradas inidôneas para licitar ou contratar com a Administração Pública perante os Tribunais de Contas.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3"/>
          <w:numId w:val="11"/>
        </w:numPr>
        <w:shd w:val="clear" w:color="auto" w:fill="FFFFFF" w:themeFill="background1"/>
        <w:spacing w:after="2" w:line="243" w:lineRule="auto"/>
        <w:ind w:right="47" w:hanging="816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lastRenderedPageBreak/>
        <w:t xml:space="preserve">Que não possua cadastro na Prefeitura do Município de Pedro de Toledo, ou não tenha atendido o prazo para cadastramento conforme Artigo 22, § 2º da Lei Federal nº 8666/93 e demais atualizações.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pStyle w:val="Ttulo1"/>
        <w:shd w:val="clear" w:color="auto" w:fill="FFFFFF" w:themeFill="background1"/>
        <w:tabs>
          <w:tab w:val="center" w:pos="4230"/>
        </w:tabs>
        <w:ind w:left="-15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 xml:space="preserve">6. </w:t>
      </w:r>
      <w:r w:rsidRPr="00D313E1">
        <w:rPr>
          <w:rFonts w:ascii="Book Antiqua" w:hAnsi="Book Antiqua" w:cs="Arial"/>
          <w:sz w:val="24"/>
          <w:szCs w:val="24"/>
        </w:rPr>
        <w:tab/>
        <w:t xml:space="preserve">DOCUMENTAÇÃO PARA HABILITAÇÃO (ENVELOPE Nº 01)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 w:hanging="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6.1. </w:t>
      </w:r>
      <w:r w:rsidRPr="00D313E1">
        <w:rPr>
          <w:rFonts w:ascii="Book Antiqua" w:hAnsi="Book Antiqua" w:cs="Arial"/>
        </w:rPr>
        <w:t>Os participantes deverão apresentar os seguintes documentos, abaixo relacionados, em original ou em cópia autenticada, desde que não exigível a sua apresentação no original, dispostos ordenadamente</w:t>
      </w:r>
      <w:r w:rsidR="007D35EE" w:rsidRPr="00D313E1">
        <w:rPr>
          <w:rFonts w:ascii="Book Antiqua" w:hAnsi="Book Antiqua" w:cs="Arial"/>
        </w:rPr>
        <w:t>.</w:t>
      </w:r>
    </w:p>
    <w:p w:rsidR="007D35EE" w:rsidRPr="00D313E1" w:rsidRDefault="007D35EE" w:rsidP="00424CAF">
      <w:pPr>
        <w:shd w:val="clear" w:color="auto" w:fill="FFFFFF" w:themeFill="background1"/>
        <w:ind w:right="47" w:hanging="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>Os documentos poderão ser autenticados por servidor público, antes da entrega dos envelopes, desde que seja apresentada a original.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ind w:hanging="15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 w:hanging="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6.2.</w:t>
      </w:r>
      <w:r w:rsidRPr="00D313E1">
        <w:rPr>
          <w:rFonts w:ascii="Book Antiqua" w:hAnsi="Book Antiqua" w:cs="Arial"/>
        </w:rPr>
        <w:t xml:space="preserve">Todos os documentos deverão ser apresentados com prazos de validade em vigor na data da entrega dos envelopes.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6.2.1.</w:t>
      </w:r>
      <w:r w:rsidRPr="00D313E1">
        <w:rPr>
          <w:rFonts w:ascii="Book Antiqua" w:hAnsi="Book Antiqua" w:cs="Arial"/>
        </w:rPr>
        <w:t xml:space="preserve"> Quando não houver explicitação do prazo de validade nos documentos referidos nos itens, os mesmos serão aceitos quando emitidos em data não anterior a 30 (trinta) dias da data prevista para apresentação do </w:t>
      </w:r>
      <w:r w:rsidRPr="00D313E1">
        <w:rPr>
          <w:rFonts w:ascii="Book Antiqua" w:hAnsi="Book Antiqua" w:cs="Arial"/>
          <w:b/>
        </w:rPr>
        <w:t xml:space="preserve">ENVELOPE Nº 01 – “DOCUMENTAÇÃO”, </w:t>
      </w:r>
      <w:r w:rsidRPr="00D313E1">
        <w:rPr>
          <w:rFonts w:ascii="Book Antiqua" w:hAnsi="Book Antiqua" w:cs="Arial"/>
        </w:rPr>
        <w:t>exceto para o subitem c.2, que poderá ser emitido em até 180 (cento e oitenta) dias.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 w:hanging="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6.2.1.1.Requisitos para os cadastrados (</w:t>
      </w:r>
      <w:r w:rsidRPr="00D313E1">
        <w:rPr>
          <w:rFonts w:ascii="Book Antiqua" w:hAnsi="Book Antiqua" w:cs="Arial"/>
        </w:rPr>
        <w:t>Artigo 28 da Lei Federal nº 8666/93 e demais atualizações):</w:t>
      </w:r>
    </w:p>
    <w:p w:rsidR="00424CAF" w:rsidRPr="00D313E1" w:rsidRDefault="00424CAF" w:rsidP="00424CAF">
      <w:pPr>
        <w:numPr>
          <w:ilvl w:val="0"/>
          <w:numId w:val="12"/>
        </w:numPr>
        <w:shd w:val="clear" w:color="auto" w:fill="FFFFFF" w:themeFill="background1"/>
        <w:spacing w:after="5" w:line="248" w:lineRule="auto"/>
        <w:ind w:right="47" w:hanging="283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Ato constitutivo, estatuto ou Contrato Social (com a última alteração) em vigor, devidamente registrado, em se tratando de sociedades comerciais e, no caso de sociedade por ações, acompanhado de documentos de </w:t>
      </w:r>
      <w:r w:rsidR="007D35EE" w:rsidRPr="00D313E1">
        <w:rPr>
          <w:rFonts w:ascii="Book Antiqua" w:hAnsi="Book Antiqua" w:cs="Arial"/>
        </w:rPr>
        <w:t>eleição de seus administradores, cópia autenticada de documento pessoal de todos os sócios.</w:t>
      </w:r>
      <w:r w:rsidRPr="00D313E1">
        <w:rPr>
          <w:rFonts w:ascii="Book Antiqua" w:hAnsi="Book Antiqua" w:cs="Arial"/>
        </w:rPr>
        <w:t xml:space="preserve"> (inciso III)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0"/>
          <w:numId w:val="12"/>
        </w:numPr>
        <w:shd w:val="clear" w:color="auto" w:fill="FFFFFF" w:themeFill="background1"/>
        <w:spacing w:after="5" w:line="248" w:lineRule="auto"/>
        <w:ind w:right="47" w:hanging="283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Certificado de Registro Cadastral, expedido pela Prefeitura do Município de Pedro de Toledo, dentro do prazo de validade, guardada a conformidade do objeto da Licitação. (§ 2º do Artigo 32 da Lei Federal nº 8666/93 e demais atualizações)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0"/>
          <w:numId w:val="13"/>
        </w:numPr>
        <w:shd w:val="clear" w:color="auto" w:fill="FFFFFF" w:themeFill="background1"/>
        <w:spacing w:after="5" w:line="248" w:lineRule="auto"/>
        <w:ind w:right="47" w:hanging="346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Regularidade Fiscal e Trabalhista (</w:t>
      </w:r>
      <w:r w:rsidRPr="00D313E1">
        <w:rPr>
          <w:rFonts w:ascii="Book Antiqua" w:hAnsi="Book Antiqua" w:cs="Arial"/>
        </w:rPr>
        <w:t>Artigo 29 da Lei Federal nº 8666/93 e demais atualizações</w:t>
      </w:r>
      <w:r w:rsidRPr="00D313E1">
        <w:rPr>
          <w:rFonts w:ascii="Book Antiqua" w:hAnsi="Book Antiqua" w:cs="Arial"/>
          <w:b/>
        </w:rPr>
        <w:t xml:space="preserve">)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1"/>
          <w:numId w:val="13"/>
        </w:numPr>
        <w:shd w:val="clear" w:color="auto" w:fill="FFFFFF" w:themeFill="background1"/>
        <w:spacing w:after="5" w:line="248" w:lineRule="auto"/>
        <w:ind w:right="47" w:hanging="70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Prova de inscrição no Cadastro Nacional de Pessoa Jurídica (C.N.P.J.). (inciso I)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ind w:left="283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1"/>
          <w:numId w:val="13"/>
        </w:numPr>
        <w:shd w:val="clear" w:color="auto" w:fill="FFFFFF" w:themeFill="background1"/>
        <w:spacing w:after="69" w:line="248" w:lineRule="auto"/>
        <w:ind w:right="47" w:hanging="70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Prova de inscrição no Cadastro de Contribuintes Estadual, relativo ao domicílio ou sede do Licitante, pertinente ao seu ramo de atividade e compatível com o objeto da presente Licitação. (inciso II)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ind w:left="283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ab/>
      </w:r>
    </w:p>
    <w:p w:rsidR="00424CAF" w:rsidRPr="00D313E1" w:rsidRDefault="00424CAF" w:rsidP="00424CAF">
      <w:pPr>
        <w:numPr>
          <w:ilvl w:val="1"/>
          <w:numId w:val="13"/>
        </w:numPr>
        <w:shd w:val="clear" w:color="auto" w:fill="FFFFFF" w:themeFill="background1"/>
        <w:spacing w:after="5" w:line="248" w:lineRule="auto"/>
        <w:ind w:right="47" w:hanging="70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Prova de regularidade para com a </w:t>
      </w:r>
      <w:r w:rsidRPr="00D313E1">
        <w:rPr>
          <w:rFonts w:ascii="Book Antiqua" w:hAnsi="Book Antiqua" w:cs="Arial"/>
          <w:b/>
          <w:u w:val="single" w:color="000000"/>
        </w:rPr>
        <w:t>Fazenda Federal</w:t>
      </w:r>
      <w:r w:rsidR="004918EA" w:rsidRPr="00D313E1">
        <w:rPr>
          <w:rFonts w:ascii="Book Antiqua" w:hAnsi="Book Antiqua" w:cs="Arial"/>
          <w:b/>
          <w:u w:val="single" w:color="000000"/>
        </w:rPr>
        <w:t xml:space="preserve"> (pela Procuradoria-Geral da Fazenda Nacional (PGFN) em conjunto com a Secretaria da Receita Federal do Brasil (RFB), de documento que certifica a situação fiscal do contribuinte (pessoa física ou jurídica) perante a Fazenda Nacional)</w:t>
      </w:r>
      <w:r w:rsidRPr="00D313E1">
        <w:rPr>
          <w:rFonts w:ascii="Book Antiqua" w:hAnsi="Book Antiqua" w:cs="Arial"/>
        </w:rPr>
        <w:t xml:space="preserve">, </w:t>
      </w:r>
      <w:r w:rsidRPr="00D313E1">
        <w:rPr>
          <w:rFonts w:ascii="Book Antiqua" w:hAnsi="Book Antiqua" w:cs="Arial"/>
          <w:b/>
          <w:u w:val="single" w:color="000000"/>
        </w:rPr>
        <w:t>Estadual</w:t>
      </w:r>
      <w:r w:rsidRPr="00D313E1">
        <w:rPr>
          <w:rFonts w:ascii="Book Antiqua" w:hAnsi="Book Antiqua" w:cs="Arial"/>
        </w:rPr>
        <w:t xml:space="preserve"> e </w:t>
      </w:r>
      <w:r w:rsidRPr="00D313E1">
        <w:rPr>
          <w:rFonts w:ascii="Book Antiqua" w:hAnsi="Book Antiqua" w:cs="Arial"/>
          <w:b/>
          <w:u w:val="single" w:color="000000"/>
        </w:rPr>
        <w:t>Municipal</w:t>
      </w:r>
      <w:r w:rsidRPr="00D313E1">
        <w:rPr>
          <w:rFonts w:ascii="Book Antiqua" w:hAnsi="Book Antiqua" w:cs="Arial"/>
          <w:u w:color="000000"/>
        </w:rPr>
        <w:t xml:space="preserve"> (</w:t>
      </w:r>
      <w:r w:rsidR="004918EA" w:rsidRPr="00D313E1">
        <w:rPr>
          <w:rFonts w:ascii="Book Antiqua" w:hAnsi="Book Antiqua" w:cs="Arial"/>
          <w:b/>
          <w:u w:color="000000"/>
        </w:rPr>
        <w:t>ISS</w:t>
      </w:r>
      <w:r w:rsidRPr="00D313E1">
        <w:rPr>
          <w:rFonts w:ascii="Book Antiqua" w:hAnsi="Book Antiqua" w:cs="Arial"/>
          <w:u w:color="000000"/>
        </w:rPr>
        <w:t xml:space="preserve">) </w:t>
      </w:r>
      <w:r w:rsidRPr="00D313E1">
        <w:rPr>
          <w:rFonts w:ascii="Book Antiqua" w:hAnsi="Book Antiqua" w:cs="Arial"/>
        </w:rPr>
        <w:t>do domicílio ou sede do Licitante ou de outra equivalente, na forma da lei.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ind w:left="283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1"/>
          <w:numId w:val="13"/>
        </w:numPr>
        <w:shd w:val="clear" w:color="auto" w:fill="FFFFFF" w:themeFill="background1"/>
        <w:spacing w:after="5" w:line="248" w:lineRule="auto"/>
        <w:ind w:right="47" w:hanging="70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Prova de regularidade relativa à </w:t>
      </w:r>
      <w:r w:rsidR="004918EA" w:rsidRPr="00D313E1">
        <w:rPr>
          <w:rFonts w:ascii="Book Antiqua" w:hAnsi="Book Antiqua" w:cs="Arial"/>
          <w:b/>
          <w:u w:val="single" w:color="000000"/>
        </w:rPr>
        <w:t>Seguridade Social (IN</w:t>
      </w:r>
      <w:r w:rsidRPr="00D313E1">
        <w:rPr>
          <w:rFonts w:ascii="Book Antiqua" w:hAnsi="Book Antiqua" w:cs="Arial"/>
          <w:b/>
          <w:u w:val="single" w:color="000000"/>
        </w:rPr>
        <w:t>SS)</w:t>
      </w:r>
      <w:r w:rsidRPr="00D313E1">
        <w:rPr>
          <w:rFonts w:ascii="Book Antiqua" w:hAnsi="Book Antiqua" w:cs="Arial"/>
        </w:rPr>
        <w:t xml:space="preserve"> e ao </w:t>
      </w:r>
      <w:r w:rsidRPr="00D313E1">
        <w:rPr>
          <w:rFonts w:ascii="Book Antiqua" w:hAnsi="Book Antiqua" w:cs="Arial"/>
          <w:b/>
          <w:u w:val="single" w:color="000000"/>
        </w:rPr>
        <w:t>Fundo de Garantia por Tempo de Serviço (FGTS)</w:t>
      </w:r>
      <w:r w:rsidRPr="00D313E1">
        <w:rPr>
          <w:rFonts w:ascii="Book Antiqua" w:hAnsi="Book Antiqua" w:cs="Arial"/>
        </w:rPr>
        <w:t xml:space="preserve">, demonstrando situação regular no cumprimento dos encargos sociais instituídos por lei. (inciso IV)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ind w:left="283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1"/>
          <w:numId w:val="13"/>
        </w:numPr>
        <w:shd w:val="clear" w:color="auto" w:fill="FFFFFF" w:themeFill="background1"/>
        <w:spacing w:after="5" w:line="248" w:lineRule="auto"/>
        <w:ind w:right="47" w:hanging="70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Prova de inexistência de débitos inadimplidos perante a Justiça do Trabalho, mediante a apresentação de certidão negativa ou positiva com efeito de negativa, nos termos do </w:t>
      </w:r>
      <w:r w:rsidRPr="00D313E1">
        <w:rPr>
          <w:rFonts w:ascii="Book Antiqua" w:hAnsi="Book Antiqua" w:cs="Arial"/>
          <w:u w:val="single" w:color="0000FF"/>
        </w:rPr>
        <w:t>Título VII-A da Consolidação das Leis</w:t>
      </w:r>
      <w:r w:rsidR="00C21087" w:rsidRPr="00D313E1">
        <w:rPr>
          <w:rFonts w:ascii="Book Antiqua" w:hAnsi="Book Antiqua" w:cs="Arial"/>
          <w:u w:val="single" w:color="0000FF"/>
        </w:rPr>
        <w:t xml:space="preserve"> </w:t>
      </w:r>
      <w:r w:rsidRPr="00D313E1">
        <w:rPr>
          <w:rFonts w:ascii="Book Antiqua" w:hAnsi="Book Antiqua" w:cs="Arial"/>
          <w:u w:val="single" w:color="0000FF"/>
        </w:rPr>
        <w:t>do Trabalho, aprovada pelo Decreto-Lei n</w:t>
      </w:r>
      <w:r w:rsidRPr="00D313E1">
        <w:rPr>
          <w:rFonts w:ascii="Book Antiqua" w:hAnsi="Book Antiqua" w:cs="Arial"/>
          <w:vertAlign w:val="superscript"/>
        </w:rPr>
        <w:t>o</w:t>
      </w:r>
      <w:r w:rsidRPr="00D313E1">
        <w:rPr>
          <w:rFonts w:ascii="Book Antiqua" w:hAnsi="Book Antiqua" w:cs="Arial"/>
          <w:u w:val="single" w:color="0000FF"/>
        </w:rPr>
        <w:t xml:space="preserve"> 5.452, de 1</w:t>
      </w:r>
      <w:r w:rsidRPr="00D313E1">
        <w:rPr>
          <w:rFonts w:ascii="Book Antiqua" w:hAnsi="Book Antiqua" w:cs="Arial"/>
          <w:vertAlign w:val="superscript"/>
        </w:rPr>
        <w:t>o</w:t>
      </w:r>
      <w:r w:rsidRPr="00D313E1">
        <w:rPr>
          <w:rFonts w:ascii="Book Antiqua" w:hAnsi="Book Antiqua" w:cs="Arial"/>
          <w:u w:val="single" w:color="0000FF"/>
        </w:rPr>
        <w:t xml:space="preserve"> de maio de 1943</w:t>
      </w:r>
      <w:r w:rsidRPr="00D313E1">
        <w:rPr>
          <w:rFonts w:ascii="Book Antiqua" w:hAnsi="Book Antiqua" w:cs="Arial"/>
        </w:rPr>
        <w:t>.</w:t>
      </w:r>
      <w:r w:rsidRPr="00D313E1">
        <w:rPr>
          <w:rFonts w:ascii="Book Antiqua" w:hAnsi="Book Antiqua" w:cs="Arial"/>
          <w:u w:val="single" w:color="0000FF"/>
        </w:rPr>
        <w:t>(Incluído</w:t>
      </w:r>
      <w:r w:rsidR="00C21087" w:rsidRPr="00D313E1">
        <w:rPr>
          <w:rFonts w:ascii="Book Antiqua" w:hAnsi="Book Antiqua" w:cs="Arial"/>
          <w:u w:val="single" w:color="0000FF"/>
        </w:rPr>
        <w:t xml:space="preserve"> </w:t>
      </w:r>
      <w:r w:rsidRPr="00D313E1">
        <w:rPr>
          <w:rFonts w:ascii="Book Antiqua" w:hAnsi="Book Antiqua" w:cs="Arial"/>
          <w:u w:val="single" w:color="0000FF"/>
        </w:rPr>
        <w:t>pela Lei nº 12.440, de 2011)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0"/>
          <w:numId w:val="13"/>
        </w:numPr>
        <w:shd w:val="clear" w:color="auto" w:fill="FFFFFF" w:themeFill="background1"/>
        <w:spacing w:after="5" w:line="248" w:lineRule="auto"/>
        <w:ind w:right="47" w:hanging="346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Qualificação Econômica Financeira (</w:t>
      </w:r>
      <w:r w:rsidRPr="00D313E1">
        <w:rPr>
          <w:rFonts w:ascii="Book Antiqua" w:hAnsi="Book Antiqua" w:cs="Arial"/>
        </w:rPr>
        <w:t>Artigo 31 da Lei Federal nº 8666/93 e demais atualizações</w:t>
      </w:r>
      <w:r w:rsidRPr="00D313E1">
        <w:rPr>
          <w:rFonts w:ascii="Book Antiqua" w:hAnsi="Book Antiqua" w:cs="Arial"/>
          <w:b/>
        </w:rPr>
        <w:t xml:space="preserve">)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1"/>
          <w:numId w:val="13"/>
        </w:numPr>
        <w:shd w:val="clear" w:color="auto" w:fill="FFFFFF" w:themeFill="background1"/>
        <w:spacing w:after="5" w:line="248" w:lineRule="auto"/>
        <w:ind w:right="47" w:hanging="70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Balanço Patrimonial e demonstrações contábeis do último exercício financeiro, já exigíveis e apresentados na forma da Lei, que comprovem a boa situação financeira da empresa licitante, vedada a sua substituição por balancetes ou balanços provisórios, podendo ser atualizados por índices oficiais quando encerrados há mais de 03 (três) meses da data de apresentação da proposta, tomando como base a variação ocorrida no período, utilizando-se o IGPM / FGV / SP – Índice Geral de Preços de </w:t>
      </w:r>
      <w:r w:rsidRPr="00D313E1">
        <w:rPr>
          <w:rFonts w:ascii="Book Antiqua" w:hAnsi="Book Antiqua" w:cs="Arial"/>
        </w:rPr>
        <w:lastRenderedPageBreak/>
        <w:t xml:space="preserve">Mercado, da Fundação Getúlio Vargas / SP ou outro indicador que venha a substituí-lo, a critério da Prefeitura; (inciso I)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2"/>
          <w:numId w:val="13"/>
        </w:numPr>
        <w:shd w:val="clear" w:color="auto" w:fill="FFFFFF" w:themeFill="background1"/>
        <w:spacing w:after="5" w:line="248" w:lineRule="auto"/>
        <w:ind w:left="993" w:right="47" w:firstLine="1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Serão considerados aceitos como na forma da Lei, o balanço patrimonial e as demonstrações contábeis assim apresentados: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ind w:left="993" w:firstLine="10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3"/>
          <w:numId w:val="13"/>
        </w:numPr>
        <w:shd w:val="clear" w:color="auto" w:fill="FFFFFF" w:themeFill="background1"/>
        <w:spacing w:after="5" w:line="248" w:lineRule="auto"/>
        <w:ind w:right="47" w:hanging="8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Sociedades regidas pela Lei Nº: 6.404/76 (Lei das Sociedades Anônimas): publicados no Diário Oficial, publicados em jornal de grande circulação ou por cópia reprográfica registrada e autenticada na Junta Comercial ou no domicílio da licitante;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3"/>
          <w:numId w:val="13"/>
        </w:numPr>
        <w:shd w:val="clear" w:color="auto" w:fill="FFFFFF" w:themeFill="background1"/>
        <w:spacing w:after="5" w:line="248" w:lineRule="auto"/>
        <w:ind w:right="47" w:hanging="8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Sociedades por cotas de responsabilidade limitada (Ltda): cópia reprográfica do livro Diário, inclusive com os Termos de Abertura e de Encerramento, devidamente autenticados na Junta Comercial da sede ou do domicílio da licitante ou em outro órgão equivalente; ou através de cópia reprográfica do balanço e das demonstrações contábeis devidamente registradas ou autenticadas na Junta Comercial da sede ou domicílio da licitante, ou órgão equivalente;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3"/>
          <w:numId w:val="13"/>
        </w:numPr>
        <w:shd w:val="clear" w:color="auto" w:fill="FFFFFF" w:themeFill="background1"/>
        <w:spacing w:after="5" w:line="248" w:lineRule="auto"/>
        <w:ind w:right="47" w:hanging="8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>Sociedades sujeitas ao regime estabelecido na Lei Complementar nº 123/2006 – Lei Geral das Microempresas das Empresas de Pequeno Porte – “SIMPLES NACIONAL” :</w:t>
      </w:r>
    </w:p>
    <w:p w:rsidR="00424CAF" w:rsidRPr="00D313E1" w:rsidRDefault="00424CAF" w:rsidP="00424CAF">
      <w:pPr>
        <w:numPr>
          <w:ilvl w:val="4"/>
          <w:numId w:val="13"/>
        </w:numPr>
        <w:shd w:val="clear" w:color="auto" w:fill="FFFFFF" w:themeFill="background1"/>
        <w:spacing w:after="5" w:line="248" w:lineRule="auto"/>
        <w:ind w:right="47" w:hanging="281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Por fotocópia do Livro Diário, inclusive com os Termos de Abertura e Encerramento, devidamente autenticados na Junta Comercial da sede ou domicílio da licitante ou em outro órgão equivalente; ou </w:t>
      </w:r>
    </w:p>
    <w:p w:rsidR="00424CAF" w:rsidRPr="00D313E1" w:rsidRDefault="00424CAF" w:rsidP="00424CAF">
      <w:pPr>
        <w:numPr>
          <w:ilvl w:val="4"/>
          <w:numId w:val="13"/>
        </w:numPr>
        <w:shd w:val="clear" w:color="auto" w:fill="FFFFFF" w:themeFill="background1"/>
        <w:spacing w:after="5" w:line="248" w:lineRule="auto"/>
        <w:ind w:right="47" w:hanging="281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>Fotocópia do Balanço e das Demonstrações Contábeis devidamente registradas ou autenticadas na Junta Comercial da sede ou domicílio da licitante;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ind w:left="852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1"/>
          <w:numId w:val="13"/>
        </w:numPr>
        <w:shd w:val="clear" w:color="auto" w:fill="FFFFFF" w:themeFill="background1"/>
        <w:spacing w:after="5" w:line="248" w:lineRule="auto"/>
        <w:ind w:right="47" w:hanging="70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Certidão Negativa de Falência ou Concordata expedida pelo distribuidor da sede da pessoa jurídica ou execução patrimonial </w:t>
      </w:r>
      <w:r w:rsidRPr="00D313E1">
        <w:rPr>
          <w:rFonts w:ascii="Book Antiqua" w:hAnsi="Book Antiqua" w:cs="Arial"/>
        </w:rPr>
        <w:lastRenderedPageBreak/>
        <w:t xml:space="preserve">expedida no domicilio da pessoa física, com data de emissão inferior a 180 (cento e oitenta) dias da entrega dos envelopes; (inciso II) </w:t>
      </w:r>
    </w:p>
    <w:p w:rsidR="00424CAF" w:rsidRPr="00D313E1" w:rsidRDefault="00424CAF" w:rsidP="00424CAF">
      <w:pPr>
        <w:numPr>
          <w:ilvl w:val="1"/>
          <w:numId w:val="13"/>
        </w:numPr>
        <w:shd w:val="clear" w:color="auto" w:fill="FFFFFF" w:themeFill="background1"/>
        <w:spacing w:after="5" w:line="248" w:lineRule="auto"/>
        <w:ind w:right="47" w:hanging="70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Certidão negativa de recuperação judicial ou extrajudicial expedida pelo distribuidor da sede da pessoa jurídica; </w:t>
      </w:r>
    </w:p>
    <w:p w:rsidR="00424CAF" w:rsidRPr="00D313E1" w:rsidRDefault="00424CAF" w:rsidP="00424CAF">
      <w:pPr>
        <w:shd w:val="clear" w:color="auto" w:fill="FFFFFF" w:themeFill="background1"/>
        <w:spacing w:after="5" w:line="248" w:lineRule="auto"/>
        <w:ind w:left="991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>Nas hipóteses em que a certidão encaminhada for positiva, deve o licitante apresentar comprovante da homologação/deferimento pelo juízo competente do plano de recuperação judicial/extrajudicial em vigor”.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ind w:left="1133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0"/>
          <w:numId w:val="13"/>
        </w:numPr>
        <w:shd w:val="clear" w:color="auto" w:fill="FFFFFF" w:themeFill="background1"/>
        <w:spacing w:after="5" w:line="248" w:lineRule="auto"/>
        <w:ind w:right="47" w:hanging="346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Qualificação Técnica (</w:t>
      </w:r>
      <w:r w:rsidRPr="00D313E1">
        <w:rPr>
          <w:rFonts w:ascii="Book Antiqua" w:hAnsi="Book Antiqua" w:cs="Arial"/>
        </w:rPr>
        <w:t>Artigo 30 da Lei Federal 8666/93 e demais atualizações</w:t>
      </w:r>
      <w:r w:rsidRPr="00D313E1">
        <w:rPr>
          <w:rFonts w:ascii="Book Antiqua" w:hAnsi="Book Antiqua" w:cs="Arial"/>
          <w:b/>
        </w:rPr>
        <w:t>)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1C4412" w:rsidRPr="00D313E1" w:rsidRDefault="001C4412" w:rsidP="001C4412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1C4412" w:rsidRPr="00D313E1" w:rsidRDefault="001C4412" w:rsidP="001C4412">
      <w:pPr>
        <w:numPr>
          <w:ilvl w:val="1"/>
          <w:numId w:val="13"/>
        </w:numPr>
        <w:shd w:val="clear" w:color="auto" w:fill="FFFFFF" w:themeFill="background1"/>
        <w:spacing w:after="5" w:line="248" w:lineRule="auto"/>
        <w:ind w:right="47" w:hanging="634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>Certidão de Registro de pessoa jurídica, junto ao Conselho Regional de Engenharia e Agronomia ou ao Conselho de Arquitetura de Urbanismo-CAU – em nome do licitante, com validade na data de recebimento dos documentos de habilitação e classificação;</w:t>
      </w:r>
    </w:p>
    <w:p w:rsidR="001C4412" w:rsidRPr="00D313E1" w:rsidRDefault="001C4412" w:rsidP="001C4412">
      <w:pPr>
        <w:numPr>
          <w:ilvl w:val="1"/>
          <w:numId w:val="13"/>
        </w:numPr>
        <w:shd w:val="clear" w:color="auto" w:fill="FFFFFF" w:themeFill="background1"/>
        <w:spacing w:after="5" w:line="248" w:lineRule="auto"/>
        <w:ind w:right="47" w:hanging="634"/>
        <w:jc w:val="both"/>
        <w:rPr>
          <w:rFonts w:ascii="Book Antiqua" w:hAnsi="Book Antiqua" w:cs="Arial"/>
        </w:rPr>
      </w:pPr>
      <w:r w:rsidRPr="00D313E1">
        <w:rPr>
          <w:rFonts w:ascii="Book Antiqua" w:hAnsi="Book Antiqua"/>
        </w:rPr>
        <w:t>Declaração e comprovação de que a licitante dispõe de equipe técnica de no mínimo 01 (um) engenheiro civil ou arquiteto, com inscrição regular e ativa na respectiva entidade profissional. A comprovação de vínculo empregatício se fará pela apresentação de cópia de CTPS – Carteira de Trabalho e GRE - Guia de Recolhimento de Empregado do FGTS ou contrato particular de prestação de serviço; e no caso de sócio administrador, a comprovação se fará pela apresentação do Contrato Social ou de Alteração Contratual da Empresa;</w:t>
      </w:r>
    </w:p>
    <w:p w:rsidR="001C4412" w:rsidRPr="00D313E1" w:rsidRDefault="001C4412" w:rsidP="001C4412">
      <w:pPr>
        <w:numPr>
          <w:ilvl w:val="1"/>
          <w:numId w:val="13"/>
        </w:numPr>
        <w:shd w:val="clear" w:color="auto" w:fill="FFFFFF" w:themeFill="background1"/>
        <w:spacing w:after="5" w:line="248" w:lineRule="auto"/>
        <w:ind w:right="47" w:hanging="634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>Qualificação técnica operacional- Comprovação de aptidão para desempenho de atividade pertinente e compatível em características e quantidades do objeto da licitação, mediante a apresentação de atestado(s) de capacidade técnica, que comprove(m) ter a empresa aptidão para execução de reformas conforme objeto da licitação.</w:t>
      </w:r>
    </w:p>
    <w:p w:rsidR="001C4412" w:rsidRPr="00D313E1" w:rsidRDefault="001C4412" w:rsidP="001C4412">
      <w:pPr>
        <w:numPr>
          <w:ilvl w:val="1"/>
          <w:numId w:val="13"/>
        </w:numPr>
        <w:shd w:val="clear" w:color="auto" w:fill="FFFFFF" w:themeFill="background1"/>
        <w:spacing w:after="5" w:line="248" w:lineRule="auto"/>
        <w:ind w:right="47" w:hanging="634"/>
        <w:jc w:val="both"/>
        <w:rPr>
          <w:rFonts w:ascii="Book Antiqua" w:hAnsi="Book Antiqua" w:cs="Arial"/>
        </w:rPr>
      </w:pPr>
      <w:r w:rsidRPr="00D313E1">
        <w:rPr>
          <w:rFonts w:ascii="Book Antiqua" w:hAnsi="Book Antiqua"/>
        </w:rPr>
        <w:t xml:space="preserve">Qualificação técnica profissional- Atestado de Capacidade Técnico-Profissional fornecido por pessoa jurídica de direito privado ou por órgão da Administração Direta ou Indireta da União, dos Estados ou dos Municípios, devidamente acompanhado da Certidão de Acervo Técnico – CAT emitido pelo CREA ou CAU, em nome do (s) profissional (is) responsável (is) técnico (s) indicado (s) no item d.2, comprovando ter o referido profissional (inscrito no CREA ou CAU como Responsável </w:t>
      </w:r>
      <w:r w:rsidRPr="00D313E1">
        <w:rPr>
          <w:rFonts w:ascii="Book Antiqua" w:hAnsi="Book Antiqua"/>
        </w:rPr>
        <w:lastRenderedPageBreak/>
        <w:t>Técnico da empresa), responsável pela execução das obras e serviços da mesma natureza do aqui licitado;</w:t>
      </w:r>
      <w:r w:rsidRPr="00D313E1">
        <w:rPr>
          <w:rFonts w:ascii="Book Antiqua" w:hAnsi="Book Antiqua" w:cs="Arial"/>
        </w:rPr>
        <w:t xml:space="preserve"> </w:t>
      </w:r>
    </w:p>
    <w:p w:rsidR="00424CAF" w:rsidRPr="00D313E1" w:rsidRDefault="00424CAF" w:rsidP="00424CAF">
      <w:pPr>
        <w:shd w:val="clear" w:color="auto" w:fill="FFFFFF" w:themeFill="background1"/>
        <w:spacing w:after="76"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spacing w:after="103" w:line="236" w:lineRule="auto"/>
        <w:ind w:left="600" w:hanging="60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  <w:i/>
        </w:rPr>
        <w:t xml:space="preserve">Obs.: Serão observadas ainda as súmulas 30 do TCE/SP quanto à documentação solicitada no item d do edital.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pStyle w:val="Ttulo2"/>
        <w:shd w:val="clear" w:color="auto" w:fill="FFFFFF" w:themeFill="background1"/>
        <w:spacing w:after="221" w:line="249" w:lineRule="auto"/>
        <w:ind w:left="-5" w:right="60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 xml:space="preserve">e) Regularidade trabalhista </w:t>
      </w:r>
    </w:p>
    <w:p w:rsidR="00424CAF" w:rsidRPr="00D313E1" w:rsidRDefault="00424CAF" w:rsidP="00424CAF">
      <w:pPr>
        <w:shd w:val="clear" w:color="auto" w:fill="FFFFFF" w:themeFill="background1"/>
        <w:spacing w:after="230"/>
        <w:ind w:left="551" w:right="47" w:hanging="566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e.1) </w:t>
      </w:r>
      <w:r w:rsidRPr="00D313E1">
        <w:rPr>
          <w:rFonts w:ascii="Book Antiqua" w:hAnsi="Book Antiqua" w:cs="Arial"/>
        </w:rPr>
        <w:t xml:space="preserve">Declaração, sob as penas da lei, que se encontra em situação regular perante o Ministério do Trabalho no que se refere à Lei Federal nº 9.854/99 quanto a observância do disposto no inciso XXXIII do artigo 7º da Constituição Federal, devidamente preenchido. (Anexo III) </w:t>
      </w: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f) </w:t>
      </w:r>
      <w:r w:rsidRPr="00D313E1">
        <w:rPr>
          <w:rFonts w:ascii="Book Antiqua" w:hAnsi="Book Antiqua" w:cs="Arial"/>
        </w:rPr>
        <w:t xml:space="preserve">Declaração de Fato Impeditivo. (Anexo II) </w:t>
      </w:r>
    </w:p>
    <w:p w:rsidR="00424CAF" w:rsidRPr="00D313E1" w:rsidRDefault="00424CAF" w:rsidP="00424CAF">
      <w:pPr>
        <w:shd w:val="clear" w:color="auto" w:fill="FFFFFF" w:themeFill="background1"/>
        <w:spacing w:after="8"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pStyle w:val="Ttulo1"/>
        <w:shd w:val="clear" w:color="auto" w:fill="FFFFFF" w:themeFill="background1"/>
        <w:tabs>
          <w:tab w:val="center" w:pos="2558"/>
        </w:tabs>
        <w:ind w:left="-15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 xml:space="preserve">7. </w:t>
      </w:r>
      <w:r w:rsidRPr="00D313E1">
        <w:rPr>
          <w:rFonts w:ascii="Book Antiqua" w:hAnsi="Book Antiqua" w:cs="Arial"/>
          <w:sz w:val="24"/>
          <w:szCs w:val="24"/>
        </w:rPr>
        <w:tab/>
        <w:t>PROPOSTA (ENVELOPE Nº 02)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 w:hanging="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7.1.</w:t>
      </w:r>
      <w:r w:rsidRPr="00D313E1">
        <w:rPr>
          <w:rFonts w:ascii="Book Antiqua" w:hAnsi="Book Antiqua" w:cs="Arial"/>
        </w:rPr>
        <w:t xml:space="preserve"> A proposta de preço deverá ser apresentada em uma via, redigida em português, de forma clara e detalhada, isenta de emendas, rasuras, ressalvas ou borrões, contendo: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 w:hanging="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7.1.1.</w:t>
      </w:r>
      <w:r w:rsidRPr="00D313E1">
        <w:rPr>
          <w:rFonts w:ascii="Book Antiqua" w:hAnsi="Book Antiqua" w:cs="Arial"/>
          <w:highlight w:val="yellow"/>
        </w:rPr>
        <w:t>Carta Proposta, em uma via, em papel timbrado da empresa, contemplando todos os serviços previstos no Termo de Referência do Edital (Anexo I), constando as seguintes informações</w:t>
      </w:r>
      <w:r w:rsidRPr="00D313E1">
        <w:rPr>
          <w:rFonts w:ascii="Book Antiqua" w:hAnsi="Book Antiqua" w:cs="Arial"/>
        </w:rPr>
        <w:t xml:space="preserve">: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7.1.1.1.</w:t>
      </w:r>
      <w:r w:rsidRPr="00D313E1">
        <w:rPr>
          <w:rFonts w:ascii="Book Antiqua" w:hAnsi="Book Antiqua" w:cs="Arial"/>
        </w:rPr>
        <w:t xml:space="preserve"> Tomada de Preços nº </w:t>
      </w:r>
      <w:r w:rsidRPr="00D313E1">
        <w:rPr>
          <w:rFonts w:ascii="Book Antiqua" w:eastAsia="Arial" w:hAnsi="Book Antiqua" w:cs="Arial"/>
        </w:rPr>
        <w:t>XX/</w:t>
      </w:r>
      <w:r w:rsidR="00C21087" w:rsidRPr="00D313E1">
        <w:rPr>
          <w:rFonts w:ascii="Book Antiqua" w:eastAsia="Arial" w:hAnsi="Book Antiqua" w:cs="Arial"/>
        </w:rPr>
        <w:t>2020</w:t>
      </w:r>
      <w:r w:rsidRPr="00D313E1">
        <w:rPr>
          <w:rFonts w:ascii="Book Antiqua" w:hAnsi="Book Antiqua" w:cs="Arial"/>
        </w:rPr>
        <w:t xml:space="preserve">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7.1.1.2.</w:t>
      </w:r>
      <w:r w:rsidRPr="00D313E1">
        <w:rPr>
          <w:rFonts w:ascii="Book Antiqua" w:hAnsi="Book Antiqua" w:cs="Arial"/>
        </w:rPr>
        <w:t xml:space="preserve"> Número do CNPJ/MF da empresa licitante; </w:t>
      </w:r>
    </w:p>
    <w:p w:rsidR="00424CAF" w:rsidRPr="00D313E1" w:rsidRDefault="00424CAF" w:rsidP="00424CAF">
      <w:pPr>
        <w:shd w:val="clear" w:color="auto" w:fill="FFFFFF" w:themeFill="background1"/>
        <w:spacing w:after="54" w:line="259" w:lineRule="auto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ab/>
      </w: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7.1.1.3.</w:t>
      </w:r>
      <w:r w:rsidRPr="00D313E1">
        <w:rPr>
          <w:rFonts w:ascii="Book Antiqua" w:hAnsi="Book Antiqua" w:cs="Arial"/>
        </w:rPr>
        <w:t xml:space="preserve"> Objeto da Licitação.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693" w:right="47" w:hanging="70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7.1.1.4.</w:t>
      </w:r>
      <w:r w:rsidRPr="00D313E1">
        <w:rPr>
          <w:rFonts w:ascii="Book Antiqua" w:hAnsi="Book Antiqua" w:cs="Arial"/>
        </w:rPr>
        <w:t xml:space="preserve"> Planilhas de preços, em moeda corrente nacional, praticado no último dia previsto para entrega da proposta, sem previsão de encargos financeiros ou expectativa inflacionária.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837" w:right="47" w:hanging="85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7.1.1.6. </w:t>
      </w:r>
      <w:r w:rsidRPr="00D313E1">
        <w:rPr>
          <w:rFonts w:ascii="Book Antiqua" w:hAnsi="Book Antiqua" w:cs="Arial"/>
        </w:rPr>
        <w:t xml:space="preserve">No preço proposto, deverão estar incluídos todos os encargos e tributos decorrentes do serviço.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837" w:right="47" w:hanging="85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lastRenderedPageBreak/>
        <w:t>7.1.1.7.</w:t>
      </w:r>
      <w:r w:rsidRPr="00D313E1">
        <w:rPr>
          <w:rFonts w:ascii="Book Antiqua" w:hAnsi="Book Antiqua" w:cs="Arial"/>
        </w:rPr>
        <w:t xml:space="preserve"> Prazo de validade da proposta não inferior a 60 (sessenta) dias, a contar da data de apresentação das propostas.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7.1.1.8. </w:t>
      </w:r>
      <w:r w:rsidRPr="00D313E1">
        <w:rPr>
          <w:rFonts w:ascii="Book Antiqua" w:hAnsi="Book Antiqua" w:cs="Arial"/>
        </w:rPr>
        <w:t>Critério de Medição:Serviço a preço unitário, medição mensal.</w:t>
      </w:r>
    </w:p>
    <w:p w:rsidR="00424CAF" w:rsidRPr="00D313E1" w:rsidRDefault="00424CAF" w:rsidP="00424CAF">
      <w:pPr>
        <w:shd w:val="clear" w:color="auto" w:fill="FFFFFF" w:themeFill="background1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7.1.1.9.</w:t>
      </w:r>
      <w:r w:rsidRPr="00D313E1">
        <w:rPr>
          <w:rFonts w:ascii="Book Antiqua" w:hAnsi="Book Antiqua" w:cs="Arial"/>
        </w:rPr>
        <w:t xml:space="preserve"> Condições de pagamento: Em até </w:t>
      </w:r>
      <w:r w:rsidR="00C21087" w:rsidRPr="00D313E1">
        <w:rPr>
          <w:rFonts w:ascii="Book Antiqua" w:hAnsi="Book Antiqua" w:cs="Arial"/>
        </w:rPr>
        <w:t>30 ( trinta</w:t>
      </w:r>
      <w:r w:rsidRPr="00D313E1">
        <w:rPr>
          <w:rFonts w:ascii="Book Antiqua" w:hAnsi="Book Antiqua" w:cs="Arial"/>
        </w:rPr>
        <w:t xml:space="preserve">) dias após a emissão da Nota Fiscal / Fatura, devidamente atestada pela Contratante.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7.1.1.10. </w:t>
      </w:r>
      <w:r w:rsidRPr="00D313E1">
        <w:rPr>
          <w:rFonts w:ascii="Book Antiqua" w:hAnsi="Book Antiqua" w:cs="Arial"/>
        </w:rPr>
        <w:t xml:space="preserve">Prazo de início do Serviço: Após a emissão da Ordem de Início expedida pelo Departamento de Planejamento Urbano.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 w:hanging="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7.1.1.11.</w:t>
      </w:r>
      <w:r w:rsidRPr="00D313E1">
        <w:rPr>
          <w:rFonts w:ascii="Book Antiqua" w:hAnsi="Book Antiqua" w:cs="Arial"/>
        </w:rPr>
        <w:t xml:space="preserve"> Duração dos Serviços: O prazo de</w:t>
      </w:r>
      <w:r w:rsidR="007D35EE" w:rsidRPr="00D313E1">
        <w:rPr>
          <w:rFonts w:ascii="Book Antiqua" w:hAnsi="Book Antiqua" w:cs="Arial"/>
        </w:rPr>
        <w:t xml:space="preserve"> execução dos serviços será de 60 (sessenta</w:t>
      </w:r>
      <w:r w:rsidRPr="00D313E1">
        <w:rPr>
          <w:rFonts w:ascii="Book Antiqua" w:hAnsi="Book Antiqua" w:cs="Arial"/>
        </w:rPr>
        <w:t xml:space="preserve">) dias, a contar da data da assinatura das autorizações para início dos serviços, podendo ser prorrogado, nos termos do Artigo 57 da Lei Federal nº 8666/93 e demais atualizações, desde que devidamente justificado e atendendo ainda o disposto no item 11.3 do edital.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837" w:right="47" w:hanging="85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7.1.1.12. </w:t>
      </w:r>
      <w:r w:rsidRPr="00D313E1">
        <w:rPr>
          <w:rFonts w:ascii="Book Antiqua" w:hAnsi="Book Antiqua" w:cs="Arial"/>
        </w:rPr>
        <w:t xml:space="preserve">Data e assinatura do responsável legal, que deverá ser sócio ou diretor da Empresa, ou ainda, autorizado por procuração.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7.1.1.13.</w:t>
      </w:r>
      <w:r w:rsidRPr="00D313E1">
        <w:rPr>
          <w:rFonts w:ascii="Book Antiqua" w:hAnsi="Book Antiqua" w:cs="Arial"/>
        </w:rPr>
        <w:t xml:space="preserve"> Nome, cargo e número do R.G do responsável legal.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pStyle w:val="Ttulo1"/>
        <w:shd w:val="clear" w:color="auto" w:fill="FFFFFF" w:themeFill="background1"/>
        <w:tabs>
          <w:tab w:val="center" w:pos="3415"/>
        </w:tabs>
        <w:ind w:left="-15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 xml:space="preserve">8. </w:t>
      </w:r>
      <w:r w:rsidRPr="00D313E1">
        <w:rPr>
          <w:rFonts w:ascii="Book Antiqua" w:hAnsi="Book Antiqua" w:cs="Arial"/>
          <w:sz w:val="24"/>
          <w:szCs w:val="24"/>
        </w:rPr>
        <w:tab/>
        <w:t xml:space="preserve">FORMA DE APRESENTAÇÃO DOS ENVELOPES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693" w:right="47" w:hanging="70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8.1.</w:t>
      </w:r>
      <w:r w:rsidRPr="00D313E1">
        <w:rPr>
          <w:rFonts w:ascii="Book Antiqua" w:hAnsi="Book Antiqua" w:cs="Arial"/>
        </w:rPr>
        <w:t xml:space="preserve"> Os envelopes contendo a </w:t>
      </w:r>
      <w:r w:rsidRPr="00D313E1">
        <w:rPr>
          <w:rFonts w:ascii="Book Antiqua" w:hAnsi="Book Antiqua" w:cs="Arial"/>
          <w:b/>
        </w:rPr>
        <w:t>“Documentação para Habilitação”</w:t>
      </w:r>
      <w:r w:rsidRPr="00D313E1">
        <w:rPr>
          <w:rFonts w:ascii="Book Antiqua" w:hAnsi="Book Antiqua" w:cs="Arial"/>
        </w:rPr>
        <w:t xml:space="preserve"> e </w:t>
      </w:r>
      <w:r w:rsidRPr="00D313E1">
        <w:rPr>
          <w:rFonts w:ascii="Book Antiqua" w:hAnsi="Book Antiqua" w:cs="Arial"/>
          <w:b/>
        </w:rPr>
        <w:t>“Proposta”,</w:t>
      </w:r>
      <w:r w:rsidRPr="00D313E1">
        <w:rPr>
          <w:rFonts w:ascii="Book Antiqua" w:hAnsi="Book Antiqua" w:cs="Arial"/>
        </w:rPr>
        <w:t xml:space="preserve"> deverão ser preenchidos na sua parte externa, da seguinte forma: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spacing w:after="65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8.1.1.</w:t>
      </w:r>
      <w:r w:rsidRPr="00D313E1">
        <w:rPr>
          <w:rFonts w:ascii="Book Antiqua" w:hAnsi="Book Antiqua" w:cs="Arial"/>
        </w:rPr>
        <w:t xml:space="preserve"> Indicação da razão social e endereço completo da Proponente;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ab/>
      </w: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8.1.2.</w:t>
      </w:r>
      <w:r w:rsidRPr="00D313E1">
        <w:rPr>
          <w:rFonts w:ascii="Book Antiqua" w:hAnsi="Book Antiqua" w:cs="Arial"/>
        </w:rPr>
        <w:t xml:space="preserve"> Nome do Órgão Licitante.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8.1.3.</w:t>
      </w:r>
      <w:r w:rsidRPr="00D313E1">
        <w:rPr>
          <w:rFonts w:ascii="Book Antiqua" w:hAnsi="Book Antiqua" w:cs="Arial"/>
        </w:rPr>
        <w:t xml:space="preserve"> Número do Processo.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8.1.4.</w:t>
      </w:r>
      <w:r w:rsidRPr="00D313E1">
        <w:rPr>
          <w:rFonts w:ascii="Book Antiqua" w:hAnsi="Book Antiqua" w:cs="Arial"/>
        </w:rPr>
        <w:t xml:space="preserve"> Número da Tomada de Preços.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8.1.5.</w:t>
      </w:r>
      <w:r w:rsidRPr="00D313E1">
        <w:rPr>
          <w:rFonts w:ascii="Book Antiqua" w:hAnsi="Book Antiqua" w:cs="Arial"/>
        </w:rPr>
        <w:t xml:space="preserve"> Data e horário da entrega dos envelopes e encerramento da Tomada de Preços.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pStyle w:val="Ttulo2"/>
        <w:shd w:val="clear" w:color="auto" w:fill="FFFFFF" w:themeFill="background1"/>
        <w:spacing w:after="14" w:line="249" w:lineRule="auto"/>
        <w:ind w:left="-5" w:right="60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lastRenderedPageBreak/>
        <w:t>8.1.6.</w:t>
      </w:r>
      <w:r w:rsidRPr="00D313E1">
        <w:rPr>
          <w:rFonts w:ascii="Book Antiqua" w:hAnsi="Book Antiqua" w:cs="Arial"/>
          <w:b w:val="0"/>
          <w:sz w:val="24"/>
          <w:szCs w:val="24"/>
        </w:rPr>
        <w:t xml:space="preserve"> Inscrição </w:t>
      </w:r>
      <w:r w:rsidRPr="00D313E1">
        <w:rPr>
          <w:rFonts w:ascii="Book Antiqua" w:hAnsi="Book Antiqua" w:cs="Arial"/>
          <w:sz w:val="24"/>
          <w:szCs w:val="24"/>
        </w:rPr>
        <w:t xml:space="preserve">“ENVELOPE Nº 01 – DOCUMENTAÇÃO” </w:t>
      </w:r>
      <w:r w:rsidRPr="00D313E1">
        <w:rPr>
          <w:rFonts w:ascii="Book Antiqua" w:hAnsi="Book Antiqua" w:cs="Arial"/>
          <w:b w:val="0"/>
          <w:sz w:val="24"/>
          <w:szCs w:val="24"/>
        </w:rPr>
        <w:t>e</w:t>
      </w:r>
      <w:r w:rsidRPr="00D313E1">
        <w:rPr>
          <w:rFonts w:ascii="Book Antiqua" w:hAnsi="Book Antiqua" w:cs="Arial"/>
          <w:sz w:val="24"/>
          <w:szCs w:val="24"/>
        </w:rPr>
        <w:t xml:space="preserve"> “ENVELOPE Nº 02– </w:t>
      </w: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PROPOSTA”</w:t>
      </w:r>
      <w:r w:rsidRPr="00D313E1">
        <w:rPr>
          <w:rFonts w:ascii="Book Antiqua" w:hAnsi="Book Antiqua" w:cs="Arial"/>
        </w:rPr>
        <w:t xml:space="preserve"> nos respectivos envelopes correspondentes.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 w:hanging="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8.2.</w:t>
      </w:r>
      <w:r w:rsidRPr="00D313E1">
        <w:rPr>
          <w:rFonts w:ascii="Book Antiqua" w:hAnsi="Book Antiqua" w:cs="Arial"/>
        </w:rPr>
        <w:t xml:space="preserve"> Os envelopes deverão ser apresentados de forma indevassável, mediante fecho ou lacre, rubricado no local de fechamento. </w:t>
      </w:r>
    </w:p>
    <w:p w:rsidR="00424CAF" w:rsidRPr="00D313E1" w:rsidRDefault="00424CAF" w:rsidP="00424CAF">
      <w:pPr>
        <w:shd w:val="clear" w:color="auto" w:fill="FFFFFF" w:themeFill="background1"/>
        <w:spacing w:after="12" w:line="259" w:lineRule="auto"/>
        <w:ind w:hanging="15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pStyle w:val="Ttulo1"/>
        <w:shd w:val="clear" w:color="auto" w:fill="FFFFFF" w:themeFill="background1"/>
        <w:tabs>
          <w:tab w:val="center" w:pos="2969"/>
        </w:tabs>
        <w:ind w:left="-15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 xml:space="preserve">9. </w:t>
      </w:r>
      <w:r w:rsidRPr="00D313E1">
        <w:rPr>
          <w:rFonts w:ascii="Book Antiqua" w:hAnsi="Book Antiqua" w:cs="Arial"/>
          <w:sz w:val="24"/>
          <w:szCs w:val="24"/>
        </w:rPr>
        <w:tab/>
        <w:t xml:space="preserve"> DO PROCESSAMENTO DA LICITAÇÃO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 w:hanging="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9.1.</w:t>
      </w:r>
      <w:r w:rsidRPr="00D313E1">
        <w:rPr>
          <w:rFonts w:ascii="Book Antiqua" w:hAnsi="Book Antiqua" w:cs="Arial"/>
        </w:rPr>
        <w:t xml:space="preserve"> A presente Tomada de Preços será processada e julgada de acordo com o procedimento estabelecido no art. 43 da Lei Federal nº 8.666/93 e suas atualizações.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 w:hanging="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9.2.</w:t>
      </w:r>
      <w:r w:rsidRPr="00D313E1">
        <w:rPr>
          <w:rFonts w:ascii="Book Antiqua" w:hAnsi="Book Antiqua" w:cs="Arial"/>
        </w:rPr>
        <w:t xml:space="preserve"> Após a entrega dos envelopes pelos Licitantes, não serão aceitos adendos, acréscimos, supressões ou esclarecimentos sobre o conteúdo dos mesmos.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ind w:hanging="15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9.3.</w:t>
      </w:r>
      <w:r w:rsidRPr="00D313E1">
        <w:rPr>
          <w:rFonts w:ascii="Book Antiqua" w:hAnsi="Book Antiqua" w:cs="Arial"/>
        </w:rPr>
        <w:t xml:space="preserve"> Os esclarecimentos, quando necessários e desde que solicitados pela Comissão de Licitação, constarão obrigatoriamente da respectiva ata.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9.4.</w:t>
      </w:r>
      <w:r w:rsidRPr="00D313E1">
        <w:rPr>
          <w:rFonts w:ascii="Book Antiqua" w:hAnsi="Book Antiqua" w:cs="Arial"/>
        </w:rPr>
        <w:t>Se a empresa</w:t>
      </w:r>
      <w:r w:rsidR="007D35EE" w:rsidRPr="00D313E1">
        <w:rPr>
          <w:rFonts w:ascii="Book Antiqua" w:hAnsi="Book Antiqua" w:cs="Arial"/>
        </w:rPr>
        <w:t xml:space="preserve"> </w:t>
      </w:r>
      <w:r w:rsidRPr="00D313E1">
        <w:rPr>
          <w:rFonts w:ascii="Book Antiqua" w:hAnsi="Book Antiqua" w:cs="Arial"/>
        </w:rPr>
        <w:t>enviar</w:t>
      </w:r>
      <w:r w:rsidR="007D35EE" w:rsidRPr="00D313E1">
        <w:rPr>
          <w:rFonts w:ascii="Book Antiqua" w:hAnsi="Book Antiqua" w:cs="Arial"/>
        </w:rPr>
        <w:t xml:space="preserve"> </w:t>
      </w:r>
      <w:r w:rsidRPr="00D313E1">
        <w:rPr>
          <w:rFonts w:ascii="Book Antiqua" w:hAnsi="Book Antiqua" w:cs="Arial"/>
        </w:rPr>
        <w:t>representante</w:t>
      </w:r>
      <w:r w:rsidR="007D35EE" w:rsidRPr="00D313E1">
        <w:rPr>
          <w:rFonts w:ascii="Book Antiqua" w:hAnsi="Book Antiqua" w:cs="Arial"/>
        </w:rPr>
        <w:t xml:space="preserve"> </w:t>
      </w:r>
      <w:r w:rsidRPr="00D313E1">
        <w:rPr>
          <w:rFonts w:ascii="Book Antiqua" w:hAnsi="Book Antiqua" w:cs="Arial"/>
        </w:rPr>
        <w:t>que</w:t>
      </w:r>
      <w:r w:rsidR="007D35EE" w:rsidRPr="00D313E1">
        <w:rPr>
          <w:rFonts w:ascii="Book Antiqua" w:hAnsi="Book Antiqua" w:cs="Arial"/>
        </w:rPr>
        <w:t xml:space="preserve"> </w:t>
      </w:r>
      <w:r w:rsidRPr="00D313E1">
        <w:rPr>
          <w:rFonts w:ascii="Book Antiqua" w:hAnsi="Book Antiqua" w:cs="Arial"/>
        </w:rPr>
        <w:t>não</w:t>
      </w:r>
      <w:r w:rsidR="007D35EE" w:rsidRPr="00D313E1">
        <w:rPr>
          <w:rFonts w:ascii="Book Antiqua" w:hAnsi="Book Antiqua" w:cs="Arial"/>
        </w:rPr>
        <w:t xml:space="preserve"> </w:t>
      </w:r>
      <w:r w:rsidRPr="00D313E1">
        <w:rPr>
          <w:rFonts w:ascii="Book Antiqua" w:hAnsi="Book Antiqua" w:cs="Arial"/>
        </w:rPr>
        <w:t>seja</w:t>
      </w:r>
      <w:r w:rsidR="007D35EE" w:rsidRPr="00D313E1">
        <w:rPr>
          <w:rFonts w:ascii="Book Antiqua" w:hAnsi="Book Antiqua" w:cs="Arial"/>
        </w:rPr>
        <w:t xml:space="preserve"> </w:t>
      </w:r>
      <w:r w:rsidRPr="00D313E1">
        <w:rPr>
          <w:rFonts w:ascii="Book Antiqua" w:hAnsi="Book Antiqua" w:cs="Arial"/>
        </w:rPr>
        <w:t>sócio-gerente</w:t>
      </w:r>
      <w:r w:rsidR="007D35EE" w:rsidRPr="00D313E1">
        <w:rPr>
          <w:rFonts w:ascii="Book Antiqua" w:hAnsi="Book Antiqua" w:cs="Arial"/>
        </w:rPr>
        <w:t xml:space="preserve"> </w:t>
      </w:r>
      <w:r w:rsidRPr="00D313E1">
        <w:rPr>
          <w:rFonts w:ascii="Book Antiqua" w:hAnsi="Book Antiqua" w:cs="Arial"/>
        </w:rPr>
        <w:t>ou</w:t>
      </w:r>
      <w:r w:rsidR="007D35EE" w:rsidRPr="00D313E1">
        <w:rPr>
          <w:rFonts w:ascii="Book Antiqua" w:hAnsi="Book Antiqua" w:cs="Arial"/>
        </w:rPr>
        <w:t xml:space="preserve"> </w:t>
      </w:r>
      <w:r w:rsidRPr="00D313E1">
        <w:rPr>
          <w:rFonts w:ascii="Book Antiqua" w:hAnsi="Book Antiqua" w:cs="Arial"/>
        </w:rPr>
        <w:t xml:space="preserve">diretor,far-se-á necessário o credenciamento, com menção expressa de conferência de amplos poderes, inclusive para recebimento de intimações e para desistência de recursos.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9.5.</w:t>
      </w:r>
      <w:r w:rsidRPr="00D313E1">
        <w:rPr>
          <w:rFonts w:ascii="Book Antiqua" w:hAnsi="Book Antiqua" w:cs="Arial"/>
        </w:rPr>
        <w:t xml:space="preserve">A não apresentação do credenciamento não implica a inabilitação do Licitante, mas o impede de manifestar-se nas sessões, contra as decisões tomadas pela Comissão de Licitação, durante a fase de abertura dos envelopes </w:t>
      </w:r>
      <w:r w:rsidRPr="00D313E1">
        <w:rPr>
          <w:rFonts w:ascii="Book Antiqua" w:hAnsi="Book Antiqua" w:cs="Arial"/>
          <w:b/>
          <w:i/>
        </w:rPr>
        <w:t xml:space="preserve">“DOCUMENTAÇÃO </w:t>
      </w:r>
      <w:r w:rsidRPr="00D313E1">
        <w:rPr>
          <w:rFonts w:ascii="Book Antiqua" w:hAnsi="Book Antiqua" w:cs="Arial"/>
          <w:i/>
        </w:rPr>
        <w:t>e</w:t>
      </w:r>
      <w:r w:rsidRPr="00D313E1">
        <w:rPr>
          <w:rFonts w:ascii="Book Antiqua" w:hAnsi="Book Antiqua" w:cs="Arial"/>
          <w:b/>
          <w:i/>
        </w:rPr>
        <w:t xml:space="preserve"> PROPOSTA”.</w:t>
      </w:r>
    </w:p>
    <w:p w:rsidR="00424CAF" w:rsidRPr="00D313E1" w:rsidRDefault="00424CAF" w:rsidP="00424CAF">
      <w:pPr>
        <w:shd w:val="clear" w:color="auto" w:fill="FFFFFF" w:themeFill="background1"/>
        <w:spacing w:after="8"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spacing w:after="2" w:line="243" w:lineRule="auto"/>
        <w:ind w:left="693" w:hanging="70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9.6.</w:t>
      </w:r>
      <w:r w:rsidRPr="00D313E1">
        <w:rPr>
          <w:rFonts w:ascii="Book Antiqua" w:hAnsi="Book Antiqua" w:cs="Arial"/>
        </w:rPr>
        <w:tab/>
        <w:t xml:space="preserve">É facultado à Comissão de Licitação ou Autoridade Superior, em qualquer fase da Licitação, promover diligência destinada a esclarecer ou complementar a instrução do processo, vedada a inclusão de documentos ou informações que deveriam constar originalmente da proposta. </w:t>
      </w:r>
    </w:p>
    <w:p w:rsidR="00424CAF" w:rsidRPr="00D313E1" w:rsidRDefault="00424CAF" w:rsidP="00424CAF">
      <w:pPr>
        <w:shd w:val="clear" w:color="auto" w:fill="FFFFFF" w:themeFill="background1"/>
        <w:spacing w:after="12"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pStyle w:val="Ttulo1"/>
        <w:shd w:val="clear" w:color="auto" w:fill="FFFFFF" w:themeFill="background1"/>
        <w:tabs>
          <w:tab w:val="center" w:pos="3948"/>
        </w:tabs>
        <w:ind w:left="-15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 xml:space="preserve">10. </w:t>
      </w:r>
      <w:r w:rsidRPr="00D313E1">
        <w:rPr>
          <w:rFonts w:ascii="Book Antiqua" w:hAnsi="Book Antiqua" w:cs="Arial"/>
          <w:sz w:val="24"/>
          <w:szCs w:val="24"/>
        </w:rPr>
        <w:tab/>
        <w:t xml:space="preserve">DA ABERTURA DOS ENVELOPES E DO JULGAMENTO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pStyle w:val="Ttulo2"/>
        <w:shd w:val="clear" w:color="auto" w:fill="FFFFFF" w:themeFill="background1"/>
        <w:ind w:left="-5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 xml:space="preserve">10.1. ABERTURA DO ENVELOPE Nº 01 - “DOCUMENTAÇÃO”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 w:hanging="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lastRenderedPageBreak/>
        <w:t>10.1.1.</w:t>
      </w:r>
      <w:r w:rsidRPr="00D313E1">
        <w:rPr>
          <w:rFonts w:ascii="Book Antiqua" w:hAnsi="Book Antiqua" w:cs="Arial"/>
        </w:rPr>
        <w:t xml:space="preserve">No dia,local e hora designados no preâmbulo deste edital, na presença dos Licitantes ou seus representantes legais que comparecerem e demais pessoas que desejarem assistir ao ato, a Comissão de Licitação iniciará os trabalhos examinando os envelopes </w:t>
      </w:r>
      <w:r w:rsidRPr="00D313E1">
        <w:rPr>
          <w:rFonts w:ascii="Book Antiqua" w:hAnsi="Book Antiqua" w:cs="Arial"/>
          <w:b/>
          <w:i/>
        </w:rPr>
        <w:t>“DOCUMENTAÇÃO”</w:t>
      </w:r>
      <w:r w:rsidRPr="00D313E1">
        <w:rPr>
          <w:rFonts w:ascii="Book Antiqua" w:hAnsi="Book Antiqua" w:cs="Arial"/>
        </w:rPr>
        <w:t xml:space="preserve"> e </w:t>
      </w:r>
      <w:r w:rsidRPr="00D313E1">
        <w:rPr>
          <w:rFonts w:ascii="Book Antiqua" w:hAnsi="Book Antiqua" w:cs="Arial"/>
          <w:b/>
          <w:i/>
        </w:rPr>
        <w:t>“PROPOSTA”</w:t>
      </w:r>
      <w:r w:rsidRPr="00D313E1">
        <w:rPr>
          <w:rFonts w:ascii="Book Antiqua" w:hAnsi="Book Antiqua" w:cs="Arial"/>
        </w:rPr>
        <w:t xml:space="preserve">, os quais serão rubricados pelos seus membros e pelos representantes dos licitantes presentes, procedendo-se a seguir à abertura do </w:t>
      </w:r>
      <w:r w:rsidRPr="00D313E1">
        <w:rPr>
          <w:rFonts w:ascii="Book Antiqua" w:hAnsi="Book Antiqua" w:cs="Arial"/>
          <w:b/>
          <w:i/>
        </w:rPr>
        <w:t>envelope nº 01 - “DOCUMENTAÇÃO”</w:t>
      </w:r>
      <w:r w:rsidRPr="00D313E1">
        <w:rPr>
          <w:rFonts w:ascii="Book Antiqua" w:hAnsi="Book Antiqua" w:cs="Arial"/>
        </w:rPr>
        <w:t xml:space="preserve">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 w:hanging="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10.1.2.</w:t>
      </w:r>
      <w:r w:rsidRPr="00D313E1">
        <w:rPr>
          <w:rFonts w:ascii="Book Antiqua" w:hAnsi="Book Antiqua" w:cs="Arial"/>
        </w:rPr>
        <w:t xml:space="preserve"> Os documentos contidos nos </w:t>
      </w:r>
      <w:r w:rsidRPr="00D313E1">
        <w:rPr>
          <w:rFonts w:ascii="Book Antiqua" w:hAnsi="Book Antiqua" w:cs="Arial"/>
          <w:b/>
          <w:i/>
        </w:rPr>
        <w:t>envelopes nº 01 -“DOCUMENTAÇÃO”</w:t>
      </w:r>
      <w:r w:rsidRPr="00D313E1">
        <w:rPr>
          <w:rFonts w:ascii="Book Antiqua" w:hAnsi="Book Antiqua" w:cs="Arial"/>
        </w:rPr>
        <w:t xml:space="preserve"> serão examinados e rubricados pelos membros da Comissão de Licitação, bem como pelos Proponentes ou seus representantes legais.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ind w:hanging="15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 w:hanging="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10.1.3.</w:t>
      </w:r>
      <w:r w:rsidRPr="00D313E1">
        <w:rPr>
          <w:rFonts w:ascii="Book Antiqua" w:hAnsi="Book Antiqua" w:cs="Arial"/>
        </w:rPr>
        <w:t>Se ocorrer a suspensão da reunião para julgamento e a mesma não puder ser realizada no mesmo dia, será designada a data para a divulgação do resultado pela Comissão e publicado no site da Prefeitura Municipal (</w:t>
      </w:r>
      <w:r w:rsidRPr="00D313E1">
        <w:rPr>
          <w:rFonts w:ascii="Book Antiqua" w:hAnsi="Book Antiqua" w:cs="Arial"/>
          <w:u w:val="single" w:color="0000FF"/>
        </w:rPr>
        <w:t>www.pedrodetoledo.sp.gov.br)</w:t>
      </w:r>
      <w:r w:rsidRPr="00D313E1">
        <w:rPr>
          <w:rFonts w:ascii="Book Antiqua" w:hAnsi="Book Antiqua" w:cs="Arial"/>
        </w:rPr>
        <w:t xml:space="preserve"> e no mural do Paço Municipal.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ind w:hanging="15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spacing w:after="2" w:line="243" w:lineRule="auto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10.1.4.</w:t>
      </w:r>
      <w:r w:rsidRPr="00D313E1">
        <w:rPr>
          <w:rFonts w:ascii="Book Antiqua" w:hAnsi="Book Antiqua" w:cs="Arial"/>
        </w:rPr>
        <w:t xml:space="preserve">Os envelopes </w:t>
      </w:r>
      <w:r w:rsidRPr="00D313E1">
        <w:rPr>
          <w:rFonts w:ascii="Book Antiqua" w:hAnsi="Book Antiqua" w:cs="Arial"/>
          <w:b/>
          <w:i/>
        </w:rPr>
        <w:t>“PROPOSTAS”</w:t>
      </w:r>
      <w:r w:rsidRPr="00D313E1">
        <w:rPr>
          <w:rFonts w:ascii="Book Antiqua" w:hAnsi="Book Antiqua" w:cs="Arial"/>
        </w:rPr>
        <w:t xml:space="preserve"> das Empresas </w:t>
      </w:r>
      <w:r w:rsidRPr="00D313E1">
        <w:rPr>
          <w:rFonts w:ascii="Book Antiqua" w:hAnsi="Book Antiqua" w:cs="Arial"/>
          <w:b/>
          <w:i/>
        </w:rPr>
        <w:t>“INABILITADAS”</w:t>
      </w:r>
      <w:r w:rsidRPr="00D313E1">
        <w:rPr>
          <w:rFonts w:ascii="Book Antiqua" w:hAnsi="Book Antiqua" w:cs="Arial"/>
        </w:rPr>
        <w:t xml:space="preserve"> ficarão à disposição dos Licitantes, pelo prazo de 05 (cinco) dias, junto à Comissão de Licitação, que os devolverá indevassáveis mediante recibo.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10.1.5.</w:t>
      </w:r>
      <w:r w:rsidRPr="00D313E1">
        <w:rPr>
          <w:rFonts w:ascii="Book Antiqua" w:hAnsi="Book Antiqua" w:cs="Arial"/>
        </w:rPr>
        <w:t xml:space="preserve"> A Comissão de Licitações, após o decurso definitivo da fase de habilitação, isto é, após o julgamento dos eventuais recursos interpostos ou na ausência destes, em ato público previamente designado e para o qual as licitantes habilitadas serão convocados, dará início à segunda fase, com abertura dos envelopes nº 02 </w:t>
      </w:r>
      <w:r w:rsidRPr="00D313E1">
        <w:rPr>
          <w:rFonts w:ascii="Book Antiqua" w:hAnsi="Book Antiqua" w:cs="Arial"/>
          <w:b/>
        </w:rPr>
        <w:t>PROPOSTA DE PREÇO</w:t>
      </w:r>
      <w:r w:rsidRPr="00D313E1">
        <w:rPr>
          <w:rFonts w:ascii="Book Antiqua" w:hAnsi="Book Antiqua" w:cs="Arial"/>
        </w:rPr>
        <w:t xml:space="preserve">, das licitantes habilitadas. Caso a Comissão de Licitação julgue os documentos de habilitação na própria Sessão de Abertura dos Envelopes nº 01 e os representantes legais de todas as empresas abram mão do prazo recursal através do registro em ata, poderá a Comissão proceder a abertura dos envelopes de nº 02 – </w:t>
      </w:r>
      <w:r w:rsidRPr="00D313E1">
        <w:rPr>
          <w:rFonts w:ascii="Book Antiqua" w:hAnsi="Book Antiqua" w:cs="Arial"/>
          <w:b/>
        </w:rPr>
        <w:t>PROPOSTA</w:t>
      </w:r>
      <w:r w:rsidRPr="00D313E1">
        <w:rPr>
          <w:rFonts w:ascii="Book Antiqua" w:hAnsi="Book Antiqua" w:cs="Arial"/>
        </w:rPr>
        <w:t xml:space="preserve">, na mesma sessão.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spacing w:after="28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10.1.6.</w:t>
      </w:r>
      <w:r w:rsidRPr="00D313E1">
        <w:rPr>
          <w:rFonts w:ascii="Book Antiqua" w:hAnsi="Book Antiqua" w:cs="Arial"/>
        </w:rPr>
        <w:t xml:space="preserve"> As licitantes somente poderão retirar suas propostas, desistindo de concorrer no certame, antes do encerramento da fase de habilitação, obrigando-se, após conhecimento dos preços, ao cumprimento das condições ofertadas até o término do prazo do contrato.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pStyle w:val="Ttulo3"/>
        <w:shd w:val="clear" w:color="auto" w:fill="FFFFFF" w:themeFill="background1"/>
        <w:ind w:left="-5" w:right="60"/>
        <w:jc w:val="both"/>
        <w:rPr>
          <w:rFonts w:ascii="Book Antiqua" w:hAnsi="Book Antiqua" w:cs="Arial"/>
          <w:color w:val="auto"/>
        </w:rPr>
      </w:pPr>
      <w:r w:rsidRPr="00D313E1">
        <w:rPr>
          <w:rFonts w:ascii="Book Antiqua" w:hAnsi="Book Antiqua" w:cs="Arial"/>
          <w:color w:val="auto"/>
        </w:rPr>
        <w:t xml:space="preserve">10.1.7. Critérios para Fins de Habilitação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ind w:left="-5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lastRenderedPageBreak/>
        <w:t>10.1.7.1.</w:t>
      </w:r>
      <w:r w:rsidRPr="00D313E1">
        <w:rPr>
          <w:rFonts w:ascii="Book Antiqua" w:hAnsi="Book Antiqua" w:cs="Arial"/>
        </w:rPr>
        <w:t xml:space="preserve"> Serão considerados inabilitados os proponentes que não atenderem as exigências do Edital ou não preencherem os requisitos exigidos no Item 6.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ind w:left="-5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pStyle w:val="Ttulo3"/>
        <w:shd w:val="clear" w:color="auto" w:fill="FFFFFF" w:themeFill="background1"/>
        <w:ind w:left="-5" w:right="60"/>
        <w:jc w:val="both"/>
        <w:rPr>
          <w:rFonts w:ascii="Book Antiqua" w:hAnsi="Book Antiqua" w:cs="Arial"/>
          <w:color w:val="auto"/>
        </w:rPr>
      </w:pPr>
      <w:r w:rsidRPr="00D313E1">
        <w:rPr>
          <w:rFonts w:ascii="Book Antiqua" w:hAnsi="Book Antiqua" w:cs="Arial"/>
          <w:color w:val="auto"/>
        </w:rPr>
        <w:t xml:space="preserve">10.2.ABERTURA DO ENVELOPE Nº 02 - PROPOSTA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 w:hanging="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10.2.1.</w:t>
      </w:r>
      <w:r w:rsidRPr="00D313E1">
        <w:rPr>
          <w:rFonts w:ascii="Book Antiqua" w:hAnsi="Book Antiqua" w:cs="Arial"/>
        </w:rPr>
        <w:t>Os envelopes</w:t>
      </w:r>
      <w:r w:rsidRPr="00D313E1">
        <w:rPr>
          <w:rFonts w:ascii="Book Antiqua" w:hAnsi="Book Antiqua" w:cs="Arial"/>
          <w:b/>
          <w:i/>
        </w:rPr>
        <w:t xml:space="preserve"> “PROPOSTAS”</w:t>
      </w:r>
      <w:r w:rsidRPr="00D313E1">
        <w:rPr>
          <w:rFonts w:ascii="Book Antiqua" w:hAnsi="Book Antiqua" w:cs="Arial"/>
        </w:rPr>
        <w:t xml:space="preserve"> dos Licitantes Habilitados serão abertos, a seguir, no mesmo local, pela Comissão de Licitação, desde que haja renúncia expressa de todos os Proponentes de interposição de recursos de que trata o art. 109, I, “a”, da Lei Federal nº 8.666/93 e suas atualizações. Em não ocorrendo a abertura, será comunicada aos Licitantes, através de e-mail, a nova data, após julgamento dos recursos ou decorrido o prazo sem interposição.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837" w:right="47" w:hanging="85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10.2.2.</w:t>
      </w:r>
      <w:r w:rsidRPr="00D313E1">
        <w:rPr>
          <w:rFonts w:ascii="Book Antiqua" w:hAnsi="Book Antiqua" w:cs="Arial"/>
        </w:rPr>
        <w:t xml:space="preserve"> As licitantes poderão incluir nas respectivas propostas, informações adicionais, catálogos ou quaisquer outros elementos elucidativos sobre as mesmas.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979" w:right="47" w:hanging="994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10.2.3.</w:t>
      </w:r>
      <w:r w:rsidRPr="00D313E1">
        <w:rPr>
          <w:rFonts w:ascii="Book Antiqua" w:hAnsi="Book Antiqua" w:cs="Arial"/>
        </w:rPr>
        <w:t xml:space="preserve"> Uma vez aberta as propostas, estas serão tidas como imutáveis e acabadas, não sendo admitidas quaisquer providências posteriores tendentes a sanar falhas ou omissões.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837" w:right="47" w:hanging="85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10.2.4.</w:t>
      </w:r>
      <w:r w:rsidRPr="00D313E1">
        <w:rPr>
          <w:rFonts w:ascii="Book Antiqua" w:hAnsi="Book Antiqua" w:cs="Arial"/>
        </w:rPr>
        <w:t xml:space="preserve">As propostas serão examinadas e rubricadas pelos membros da Comissão de Licitação, bem como pelos Licitantes presentes, sendo procedida a leitura dos preços e condições oferecidas.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837" w:right="47" w:hanging="85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10.2.5. </w:t>
      </w:r>
      <w:r w:rsidRPr="00D313E1">
        <w:rPr>
          <w:rFonts w:ascii="Book Antiqua" w:hAnsi="Book Antiqua" w:cs="Arial"/>
        </w:rPr>
        <w:t xml:space="preserve">Desta fase será lavrada ata circunstanciada, devendo toda e qualquer declaração constar obrigatoriamente da mesma.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837" w:right="47" w:hanging="85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10.2.6. </w:t>
      </w:r>
      <w:r w:rsidRPr="00D313E1">
        <w:rPr>
          <w:rFonts w:ascii="Book Antiqua" w:hAnsi="Book Antiqua" w:cs="Arial"/>
        </w:rPr>
        <w:t>Se o julgamento não ocorrer logo após a abertura dos envelopes, a Comissão de Licitação, divulgará o resultado, através do órgão de Imprensa Oficial.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pStyle w:val="Ttulo3"/>
        <w:shd w:val="clear" w:color="auto" w:fill="FFFFFF" w:themeFill="background1"/>
        <w:ind w:left="-5" w:right="60"/>
        <w:jc w:val="both"/>
        <w:rPr>
          <w:rFonts w:ascii="Book Antiqua" w:hAnsi="Book Antiqua" w:cs="Arial"/>
          <w:color w:val="auto"/>
        </w:rPr>
      </w:pPr>
      <w:r w:rsidRPr="00D313E1">
        <w:rPr>
          <w:rFonts w:ascii="Book Antiqua" w:hAnsi="Book Antiqua" w:cs="Arial"/>
          <w:color w:val="auto"/>
        </w:rPr>
        <w:t xml:space="preserve">10.3. CRITÉRIO DE JULGAMENTO DAS PROPOSTAS </w:t>
      </w:r>
    </w:p>
    <w:p w:rsidR="00424CAF" w:rsidRPr="00D313E1" w:rsidRDefault="00424CAF" w:rsidP="00424CAF">
      <w:pPr>
        <w:shd w:val="clear" w:color="auto" w:fill="FFFFFF" w:themeFill="background1"/>
        <w:spacing w:after="16"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tabs>
          <w:tab w:val="center" w:pos="7558"/>
        </w:tabs>
        <w:spacing w:after="14" w:line="249" w:lineRule="auto"/>
        <w:ind w:left="-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10.3.1.Desclassificação: </w:t>
      </w:r>
      <w:r w:rsidRPr="00D313E1">
        <w:rPr>
          <w:rFonts w:ascii="Book Antiqua" w:hAnsi="Book Antiqua" w:cs="Arial"/>
          <w:b/>
        </w:rPr>
        <w:tab/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10.3.1.1.</w:t>
      </w:r>
      <w:r w:rsidRPr="00D313E1">
        <w:rPr>
          <w:rFonts w:ascii="Book Antiqua" w:hAnsi="Book Antiqua" w:cs="Arial"/>
        </w:rPr>
        <w:t xml:space="preserve">Serão desclassificadas as propostas que: </w:t>
      </w:r>
    </w:p>
    <w:p w:rsidR="00424CAF" w:rsidRPr="00D313E1" w:rsidRDefault="00424CAF" w:rsidP="00424CAF">
      <w:pPr>
        <w:numPr>
          <w:ilvl w:val="0"/>
          <w:numId w:val="14"/>
        </w:numPr>
        <w:shd w:val="clear" w:color="auto" w:fill="FFFFFF" w:themeFill="background1"/>
        <w:spacing w:after="5" w:line="248" w:lineRule="auto"/>
        <w:ind w:right="47" w:hanging="283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não atenderem as exigências estabelecidas no edital; </w:t>
      </w:r>
    </w:p>
    <w:p w:rsidR="00424CAF" w:rsidRPr="00D313E1" w:rsidRDefault="00424CAF" w:rsidP="00424CAF">
      <w:pPr>
        <w:numPr>
          <w:ilvl w:val="0"/>
          <w:numId w:val="14"/>
        </w:numPr>
        <w:shd w:val="clear" w:color="auto" w:fill="FFFFFF" w:themeFill="background1"/>
        <w:spacing w:after="5" w:line="248" w:lineRule="auto"/>
        <w:ind w:right="47" w:hanging="283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lastRenderedPageBreak/>
        <w:t xml:space="preserve">forem manifestamente inexequíveis ou com preços superiores aos praticados no mercado ou aos fixados como máximos pela Administração, neste caso </w:t>
      </w:r>
      <w:r w:rsidRPr="00D313E1">
        <w:rPr>
          <w:rFonts w:ascii="Book Antiqua" w:hAnsi="Book Antiqua" w:cs="Arial"/>
          <w:b/>
          <w:u w:val="single" w:color="000000"/>
        </w:rPr>
        <w:t>R$</w:t>
      </w:r>
      <w:r w:rsidR="007773B7" w:rsidRPr="00D313E1">
        <w:rPr>
          <w:rFonts w:ascii="Book Antiqua" w:hAnsi="Book Antiqua" w:cs="Arial"/>
          <w:b/>
          <w:u w:val="single" w:color="000000"/>
        </w:rPr>
        <w:t xml:space="preserve"> </w:t>
      </w:r>
      <w:r w:rsidR="00051E0D">
        <w:rPr>
          <w:rFonts w:ascii="Book Antiqua" w:hAnsi="Book Antiqua" w:cs="Arial"/>
          <w:b/>
          <w:u w:val="single" w:color="000000"/>
        </w:rPr>
        <w:t>246.097,17 (duzentos e quarenta e seis mil, noventa e sete reais e dezessete centavos</w:t>
      </w:r>
      <w:r w:rsidRPr="00D313E1">
        <w:rPr>
          <w:rFonts w:ascii="Book Antiqua" w:hAnsi="Book Antiqua" w:cs="Arial"/>
          <w:b/>
          <w:u w:val="single" w:color="000000"/>
        </w:rPr>
        <w:t>)</w:t>
      </w:r>
      <w:r w:rsidRPr="00D313E1">
        <w:rPr>
          <w:rFonts w:ascii="Book Antiqua" w:hAnsi="Book Antiqua" w:cs="Arial"/>
          <w:b/>
        </w:rPr>
        <w:t>;</w:t>
      </w:r>
    </w:p>
    <w:p w:rsidR="00424CAF" w:rsidRPr="00D313E1" w:rsidRDefault="00424CAF" w:rsidP="00424CAF">
      <w:pPr>
        <w:numPr>
          <w:ilvl w:val="0"/>
          <w:numId w:val="15"/>
        </w:numPr>
        <w:shd w:val="clear" w:color="auto" w:fill="FFFFFF" w:themeFill="background1"/>
        <w:spacing w:after="5" w:line="248" w:lineRule="auto"/>
        <w:ind w:right="47" w:hanging="283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>Apresentarem irregularidades ou vícios que dificultem ou impossibilitem o seu entendimento;</w:t>
      </w:r>
    </w:p>
    <w:p w:rsidR="00424CAF" w:rsidRPr="00D313E1" w:rsidRDefault="00424CAF" w:rsidP="00424CAF">
      <w:pPr>
        <w:numPr>
          <w:ilvl w:val="0"/>
          <w:numId w:val="15"/>
        </w:numPr>
        <w:shd w:val="clear" w:color="auto" w:fill="FFFFFF" w:themeFill="background1"/>
        <w:spacing w:after="5" w:line="248" w:lineRule="auto"/>
        <w:ind w:right="47" w:hanging="283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As propostas que forem apresentadas em desacordo com a planilha da Prefeitura, no que se refere aos serviços e respectivas quantidades.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979" w:right="47" w:hanging="994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10.3.1.2. </w:t>
      </w:r>
      <w:r w:rsidRPr="00D313E1">
        <w:rPr>
          <w:rFonts w:ascii="Book Antiqua" w:hAnsi="Book Antiqua" w:cs="Arial"/>
        </w:rPr>
        <w:t xml:space="preserve">Se todas as propostas forem desclassificadas, a Administração poderá fixar aos licitantes o prazo de 08 (oito) dias úteis para reapresentação de outra, escoimadas das causas que ensejaram a desclassificação.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spacing w:after="14" w:line="249" w:lineRule="auto"/>
        <w:ind w:left="-5" w:right="6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10.3.2.Classificação: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979" w:right="47" w:hanging="994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10.3.2.1.</w:t>
      </w:r>
      <w:r w:rsidRPr="00D313E1">
        <w:rPr>
          <w:rFonts w:ascii="Book Antiqua" w:hAnsi="Book Antiqua" w:cs="Arial"/>
        </w:rPr>
        <w:t xml:space="preserve"> Após o exame das propostas, a Comissão de Licitação fará a classificação, levando em conta exclusivamente o </w:t>
      </w:r>
      <w:r w:rsidRPr="00D313E1">
        <w:rPr>
          <w:rFonts w:ascii="Book Antiqua" w:hAnsi="Book Antiqua" w:cs="Arial"/>
          <w:b/>
          <w:i/>
        </w:rPr>
        <w:t>Menor Preço Global</w:t>
      </w:r>
      <w:r w:rsidRPr="00D313E1">
        <w:rPr>
          <w:rFonts w:ascii="Book Antiqua" w:hAnsi="Book Antiqua" w:cs="Arial"/>
        </w:rPr>
        <w:t xml:space="preserve">. </w:t>
      </w:r>
    </w:p>
    <w:p w:rsidR="00424CAF" w:rsidRPr="00D313E1" w:rsidRDefault="00424CAF" w:rsidP="00424CAF">
      <w:pPr>
        <w:numPr>
          <w:ilvl w:val="0"/>
          <w:numId w:val="16"/>
        </w:numPr>
        <w:shd w:val="clear" w:color="auto" w:fill="FFFFFF" w:themeFill="background1"/>
        <w:spacing w:line="259" w:lineRule="auto"/>
        <w:ind w:left="820" w:right="24" w:hanging="274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 classificação se fará pela ordem crescente dos preços propostos e aceitáveis; </w:t>
      </w:r>
    </w:p>
    <w:p w:rsidR="00424CAF" w:rsidRPr="00D313E1" w:rsidRDefault="00424CAF" w:rsidP="00424CAF">
      <w:pPr>
        <w:numPr>
          <w:ilvl w:val="0"/>
          <w:numId w:val="16"/>
        </w:numPr>
        <w:shd w:val="clear" w:color="auto" w:fill="FFFFFF" w:themeFill="background1"/>
        <w:spacing w:after="5" w:line="248" w:lineRule="auto"/>
        <w:ind w:left="820" w:right="24" w:hanging="274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Será considerada vencedora, a primeira classificada, de menor preço total proposto;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885" w:right="47" w:hanging="90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10.3.2.2.</w:t>
      </w:r>
      <w:r w:rsidRPr="00D313E1">
        <w:rPr>
          <w:rFonts w:ascii="Book Antiqua" w:hAnsi="Book Antiqua" w:cs="Arial"/>
        </w:rPr>
        <w:t xml:space="preserve"> Nas licitações será assegurado, como critério de desempate, preferência de contratação para as microempresas e empresas de pequeno porte, nos seguintes termos: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885" w:right="47" w:hanging="90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10.3.2.3.</w:t>
      </w:r>
      <w:r w:rsidRPr="00D313E1">
        <w:rPr>
          <w:rFonts w:ascii="Book Antiqua" w:hAnsi="Book Antiqua" w:cs="Arial"/>
        </w:rPr>
        <w:t xml:space="preserve"> Entende-se por empate aquelas situações em que as propostas apresentadas pelas microempresas e as empresas de pequeno porte sejam iguais ou até 10% (dez por cento) superiores à proposta mais bem classificada;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885" w:right="47" w:hanging="90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10.3.2.4.</w:t>
      </w:r>
      <w:r w:rsidRPr="00D313E1">
        <w:rPr>
          <w:rFonts w:ascii="Book Antiqua" w:hAnsi="Book Antiqua" w:cs="Arial"/>
        </w:rPr>
        <w:t xml:space="preserve"> Para efeito do disposto no art. 44 da LC 123/2006, ocorrendo o empate, proceder-se-á da seguinte forma: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0"/>
          <w:numId w:val="17"/>
        </w:numPr>
        <w:shd w:val="clear" w:color="auto" w:fill="FFFFFF" w:themeFill="background1"/>
        <w:spacing w:after="5" w:line="248" w:lineRule="auto"/>
        <w:ind w:right="47" w:hanging="29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 microempresa ou empresa de pequeno porte mais bem classificada poderá apresentar proposta de preço inferior àquela considerada vencedora do </w:t>
      </w:r>
      <w:r w:rsidRPr="00D313E1">
        <w:rPr>
          <w:rFonts w:ascii="Book Antiqua" w:hAnsi="Book Antiqua" w:cs="Arial"/>
        </w:rPr>
        <w:lastRenderedPageBreak/>
        <w:t xml:space="preserve">certame, situação em que será adjudicado em seu favor o objeto licitado, observado o prazo recursal.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0"/>
          <w:numId w:val="17"/>
        </w:numPr>
        <w:shd w:val="clear" w:color="auto" w:fill="FFFFFF" w:themeFill="background1"/>
        <w:spacing w:after="5" w:line="248" w:lineRule="auto"/>
        <w:ind w:right="47" w:hanging="29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Estando esta convocada para apresentar nova proposta no prazo máximo de 48 (quarenta e oito) horas, após o encerramento da sessão de abertura e análise das propostas, podendo, desde já, renunciar à faculdade, por escrito ou em ata.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0"/>
          <w:numId w:val="17"/>
        </w:numPr>
        <w:shd w:val="clear" w:color="auto" w:fill="FFFFFF" w:themeFill="background1"/>
        <w:spacing w:after="5" w:line="248" w:lineRule="auto"/>
        <w:ind w:right="47" w:hanging="29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No caso de equivalência dos valores apresentados pelas microempresas e empresas de pequeno porte que se encontrem nos intervalos estabelecidos nos §§ 1º e 2º do art. 44 da LC 123/2006, será realizado sorteio entre elas para que se identifique aquela que primeiro poderá apresentar melhor oferta.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0"/>
          <w:numId w:val="17"/>
        </w:numPr>
        <w:shd w:val="clear" w:color="auto" w:fill="FFFFFF" w:themeFill="background1"/>
        <w:spacing w:after="5" w:line="248" w:lineRule="auto"/>
        <w:ind w:right="47" w:hanging="29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Na hipótese da não-contratação nos termos previstos no caput do Art. 44 da LC nº 123/2006, o objeto licitado será adjudicado em favor da proposta originalmente vencedora do certame.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0"/>
          <w:numId w:val="17"/>
        </w:numPr>
        <w:shd w:val="clear" w:color="auto" w:fill="FFFFFF" w:themeFill="background1"/>
        <w:spacing w:after="5" w:line="248" w:lineRule="auto"/>
        <w:ind w:right="47" w:hanging="29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O disposto no art. 44 da LC nº 123/2006, somente se aplicará quando a melhor oferta inicial não tiver sido apresentada por microempresa ou empresa de pequeno porte.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pStyle w:val="Ttulo3"/>
        <w:shd w:val="clear" w:color="auto" w:fill="FFFFFF" w:themeFill="background1"/>
        <w:ind w:left="-5" w:right="60"/>
        <w:jc w:val="both"/>
        <w:rPr>
          <w:rFonts w:ascii="Book Antiqua" w:hAnsi="Book Antiqua" w:cs="Arial"/>
          <w:color w:val="auto"/>
        </w:rPr>
      </w:pPr>
      <w:r w:rsidRPr="00D313E1">
        <w:rPr>
          <w:rFonts w:ascii="Book Antiqua" w:hAnsi="Book Antiqua" w:cs="Arial"/>
          <w:color w:val="auto"/>
        </w:rPr>
        <w:t xml:space="preserve">10.4. DA ADJUDICAÇÃO E HOMOLOGAÇÃO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693" w:right="47" w:hanging="70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10.4.1. </w:t>
      </w:r>
      <w:r w:rsidRPr="00D313E1">
        <w:rPr>
          <w:rFonts w:ascii="Book Antiqua" w:hAnsi="Book Antiqua" w:cs="Arial"/>
        </w:rPr>
        <w:t xml:space="preserve">Caberá a Autoridade que determinou a abertura da Licitação a decisão sobre a Adjudicação e Homologação do procedimento.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spacing w:after="267" w:line="249" w:lineRule="auto"/>
        <w:ind w:left="-5" w:right="6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10.4.2</w:t>
      </w:r>
      <w:r w:rsidRPr="00D313E1">
        <w:rPr>
          <w:rFonts w:ascii="Book Antiqua" w:hAnsi="Book Antiqua" w:cs="Arial"/>
          <w:u w:val="single" w:color="000000"/>
        </w:rPr>
        <w:t>.</w:t>
      </w:r>
      <w:r w:rsidRPr="00D313E1">
        <w:rPr>
          <w:rFonts w:ascii="Book Antiqua" w:hAnsi="Book Antiqua" w:cs="Arial"/>
          <w:b/>
        </w:rPr>
        <w:t>A EMPRESA VENCEDORA DA LICITAÇÃO DEVERÁ ENVIAR A INDICAÇÃO DO RESPONSÁVEL PELA ASSINATURA DO CONTRATO A SER FIRMADO</w:t>
      </w:r>
      <w:r w:rsidR="0076010F" w:rsidRPr="00D313E1">
        <w:rPr>
          <w:rFonts w:ascii="Book Antiqua" w:hAnsi="Book Antiqua" w:cs="Arial"/>
          <w:b/>
        </w:rPr>
        <w:t xml:space="preserve"> </w:t>
      </w:r>
      <w:r w:rsidRPr="00D313E1">
        <w:rPr>
          <w:rFonts w:ascii="Book Antiqua" w:hAnsi="Book Antiqua" w:cs="Arial"/>
          <w:b/>
        </w:rPr>
        <w:t>COM A PREFEITURA DO MUNICÍPIO DE PEDRO DE TOLEDO – SP, BEM COMO O PREPOSTO QUE IRÁ REPRESENTÁ-LA NA EXECUÇÃO DO CONTRATO APÓS A CLASSIFICAÇÃO DAS PROPOSTAS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pStyle w:val="Ttulo3"/>
        <w:shd w:val="clear" w:color="auto" w:fill="FFFFFF" w:themeFill="background1"/>
        <w:ind w:left="-5" w:right="60"/>
        <w:jc w:val="both"/>
        <w:rPr>
          <w:rFonts w:ascii="Book Antiqua" w:hAnsi="Book Antiqua" w:cs="Arial"/>
          <w:color w:val="auto"/>
        </w:rPr>
      </w:pPr>
      <w:r w:rsidRPr="00D313E1">
        <w:rPr>
          <w:rFonts w:ascii="Book Antiqua" w:hAnsi="Book Antiqua" w:cs="Arial"/>
          <w:color w:val="auto"/>
        </w:rPr>
        <w:t xml:space="preserve">10.5. DA PUBLICIDADE DOS ATOS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837" w:right="47" w:hanging="85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lastRenderedPageBreak/>
        <w:t xml:space="preserve">10.5.1. </w:t>
      </w:r>
      <w:r w:rsidRPr="00D313E1">
        <w:rPr>
          <w:rFonts w:ascii="Book Antiqua" w:hAnsi="Book Antiqua" w:cs="Arial"/>
        </w:rPr>
        <w:t xml:space="preserve">Qualquer alteração ou informação relevante quanto a Tomada de preços, dar-se-á conhecimento aos Licitantes através do site da prefeitura, </w:t>
      </w:r>
      <w:hyperlink r:id="rId7" w:history="1">
        <w:r w:rsidRPr="00D313E1">
          <w:rPr>
            <w:rStyle w:val="Hyperlink"/>
            <w:rFonts w:ascii="Book Antiqua" w:hAnsi="Book Antiqua" w:cs="Arial"/>
            <w:color w:val="auto"/>
          </w:rPr>
          <w:t>www.pedrodetoledo.sp.gov.br</w:t>
        </w:r>
      </w:hyperlink>
      <w:r w:rsidRPr="00D313E1">
        <w:rPr>
          <w:rFonts w:ascii="Book Antiqua" w:hAnsi="Book Antiqua" w:cs="Arial"/>
        </w:rPr>
        <w:t>.</w:t>
      </w:r>
    </w:p>
    <w:p w:rsidR="00424CAF" w:rsidRPr="00D313E1" w:rsidRDefault="00424CAF" w:rsidP="00424CAF">
      <w:pPr>
        <w:shd w:val="clear" w:color="auto" w:fill="FFFFFF" w:themeFill="background1"/>
        <w:ind w:left="837" w:right="47" w:hanging="852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 11.</w:t>
      </w:r>
      <w:r w:rsidRPr="00D313E1">
        <w:rPr>
          <w:rFonts w:ascii="Book Antiqua" w:hAnsi="Book Antiqua" w:cs="Arial"/>
        </w:rPr>
        <w:tab/>
        <w:t xml:space="preserve"> DO CONTRATO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right="47" w:hanging="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11.1.</w:t>
      </w:r>
      <w:r w:rsidRPr="00D313E1">
        <w:rPr>
          <w:rFonts w:ascii="Book Antiqua" w:hAnsi="Book Antiqua" w:cs="Arial"/>
        </w:rPr>
        <w:t xml:space="preserve">A minuta dos contratos a serem firmados entre as partes encontra-se no Anexo III do Edital e obedecerá ao disposto na Lei Federal nº 8.666/93 e demais atualizações.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pStyle w:val="Ttulo2"/>
        <w:shd w:val="clear" w:color="auto" w:fill="FFFFFF" w:themeFill="background1"/>
        <w:spacing w:after="14" w:line="249" w:lineRule="auto"/>
        <w:ind w:left="-5" w:right="60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 xml:space="preserve">11.2. Prazo para assinatura do contrato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693" w:right="47" w:hanging="70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11.2.1.</w:t>
      </w:r>
      <w:r w:rsidRPr="00D313E1">
        <w:rPr>
          <w:rFonts w:ascii="Book Antiqua" w:hAnsi="Book Antiqua" w:cs="Arial"/>
        </w:rPr>
        <w:t xml:space="preserve"> A Proponente vencedora deverá assinar contrato dentro de 03 (três) dias úteis, contados do comunicado a ser expedido ou pela publicação no órgão de Imprensa Oficial.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pStyle w:val="Ttulo2"/>
        <w:shd w:val="clear" w:color="auto" w:fill="FFFFFF" w:themeFill="background1"/>
        <w:spacing w:after="14" w:line="249" w:lineRule="auto"/>
        <w:ind w:left="-5" w:right="60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 xml:space="preserve">11.3.Do prazo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spacing w:after="2" w:line="243" w:lineRule="auto"/>
        <w:ind w:left="693" w:hanging="70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11.3.1.</w:t>
      </w:r>
      <w:r w:rsidRPr="00D313E1">
        <w:rPr>
          <w:rFonts w:ascii="Book Antiqua" w:hAnsi="Book Antiqua" w:cs="Arial"/>
        </w:rPr>
        <w:t xml:space="preserve">. O prazo de execução dos serviços será de </w:t>
      </w:r>
      <w:r w:rsidR="003A339C" w:rsidRPr="00D313E1">
        <w:rPr>
          <w:rFonts w:ascii="Book Antiqua" w:hAnsi="Book Antiqua" w:cs="Arial"/>
        </w:rPr>
        <w:t>60 ( sessenta</w:t>
      </w:r>
      <w:r w:rsidRPr="00D313E1">
        <w:rPr>
          <w:rFonts w:ascii="Book Antiqua" w:hAnsi="Book Antiqua" w:cs="Arial"/>
        </w:rPr>
        <w:t>) dias, a contar da data da assinatura das autorizações para início dos serviços, podendo ser prorrogado, nos termos do Artigo 57, §1º, incisos I a VI da Lei Federal nº 8666/93 e demais atualizações e nas demais condições:</w:t>
      </w:r>
    </w:p>
    <w:p w:rsidR="00424CAF" w:rsidRPr="00D313E1" w:rsidRDefault="00424CAF" w:rsidP="00424CAF">
      <w:pPr>
        <w:numPr>
          <w:ilvl w:val="0"/>
          <w:numId w:val="18"/>
        </w:numPr>
        <w:shd w:val="clear" w:color="auto" w:fill="FFFFFF" w:themeFill="background1"/>
        <w:spacing w:after="4" w:line="250" w:lineRule="auto"/>
        <w:ind w:right="47" w:hanging="348"/>
        <w:jc w:val="both"/>
        <w:rPr>
          <w:rFonts w:ascii="Book Antiqua" w:hAnsi="Book Antiqua" w:cs="Arial"/>
        </w:rPr>
      </w:pPr>
      <w:r w:rsidRPr="00D313E1">
        <w:rPr>
          <w:rFonts w:ascii="Book Antiqua" w:eastAsia="Verdana" w:hAnsi="Book Antiqua" w:cs="Arial"/>
          <w:b/>
          <w:sz w:val="20"/>
          <w:u w:val="single" w:color="000000"/>
        </w:rPr>
        <w:t>Quando a obra ou serviço for subsidiada por valores de Convênio celebrado com o Estado ou União, e for necessária a prorrogação para se aguardar a liberação de repasses;</w:t>
      </w:r>
    </w:p>
    <w:p w:rsidR="00424CAF" w:rsidRPr="00D313E1" w:rsidRDefault="00424CAF" w:rsidP="00424CAF">
      <w:pPr>
        <w:numPr>
          <w:ilvl w:val="0"/>
          <w:numId w:val="18"/>
        </w:numPr>
        <w:shd w:val="clear" w:color="auto" w:fill="FFFFFF" w:themeFill="background1"/>
        <w:spacing w:after="4" w:line="250" w:lineRule="auto"/>
        <w:ind w:right="47" w:hanging="348"/>
        <w:jc w:val="both"/>
        <w:rPr>
          <w:rFonts w:ascii="Book Antiqua" w:hAnsi="Book Antiqua" w:cs="Arial"/>
        </w:rPr>
      </w:pPr>
      <w:r w:rsidRPr="00D313E1">
        <w:rPr>
          <w:rFonts w:ascii="Book Antiqua" w:eastAsia="Verdana" w:hAnsi="Book Antiqua" w:cs="Arial"/>
          <w:b/>
          <w:sz w:val="20"/>
          <w:u w:val="single" w:color="000000"/>
        </w:rPr>
        <w:t>Quando for comprovada urgência ou emergência, decorrente de calamidade pública ou estado de necessidade (chuvas torrenciais freqüentes, desmoronamento ou outro fator originário da natureza), devidamente comprovado;</w:t>
      </w:r>
    </w:p>
    <w:p w:rsidR="00424CAF" w:rsidRPr="00D313E1" w:rsidRDefault="00424CAF" w:rsidP="00424CAF">
      <w:pPr>
        <w:numPr>
          <w:ilvl w:val="0"/>
          <w:numId w:val="18"/>
        </w:numPr>
        <w:shd w:val="clear" w:color="auto" w:fill="FFFFFF" w:themeFill="background1"/>
        <w:spacing w:after="4" w:line="250" w:lineRule="auto"/>
        <w:ind w:right="47" w:hanging="348"/>
        <w:jc w:val="both"/>
        <w:rPr>
          <w:rFonts w:ascii="Book Antiqua" w:hAnsi="Book Antiqua" w:cs="Arial"/>
        </w:rPr>
      </w:pPr>
      <w:r w:rsidRPr="00D313E1">
        <w:rPr>
          <w:rFonts w:ascii="Book Antiqua" w:eastAsia="Verdana" w:hAnsi="Book Antiqua" w:cs="Arial"/>
          <w:b/>
          <w:sz w:val="20"/>
          <w:u w:val="single" w:color="000000"/>
        </w:rPr>
        <w:t>Por caso fortuito, de força maior ou fato imprevisível devidamente justificado.</w:t>
      </w:r>
    </w:p>
    <w:p w:rsidR="00424CAF" w:rsidRPr="00D313E1" w:rsidRDefault="00424CAF" w:rsidP="00424CAF">
      <w:pPr>
        <w:numPr>
          <w:ilvl w:val="0"/>
          <w:numId w:val="18"/>
        </w:numPr>
        <w:shd w:val="clear" w:color="auto" w:fill="FFFFFF" w:themeFill="background1"/>
        <w:spacing w:after="4" w:line="250" w:lineRule="auto"/>
        <w:ind w:right="47" w:hanging="348"/>
        <w:jc w:val="both"/>
        <w:rPr>
          <w:rFonts w:ascii="Book Antiqua" w:hAnsi="Book Antiqua" w:cs="Arial"/>
        </w:rPr>
      </w:pPr>
      <w:r w:rsidRPr="00D313E1">
        <w:rPr>
          <w:rFonts w:ascii="Book Antiqua" w:eastAsia="Verdana" w:hAnsi="Book Antiqua" w:cs="Arial"/>
          <w:b/>
          <w:sz w:val="20"/>
          <w:u w:val="single" w:color="000000"/>
        </w:rPr>
        <w:t>Quando nos termos do Artigo 65 da Lei Federal nº 8666/93 e demais atualizações, houver aditamento da obra, mediante acréscimo</w:t>
      </w:r>
      <w:r w:rsidRPr="00D313E1">
        <w:rPr>
          <w:rFonts w:ascii="Book Antiqua" w:eastAsia="Verdana" w:hAnsi="Book Antiqua" w:cs="Arial"/>
          <w:b/>
          <w:sz w:val="20"/>
        </w:rPr>
        <w:t xml:space="preserve">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spacing w:after="4" w:line="250" w:lineRule="auto"/>
        <w:ind w:left="693" w:right="47" w:hanging="708"/>
        <w:jc w:val="both"/>
        <w:rPr>
          <w:rFonts w:ascii="Book Antiqua" w:hAnsi="Book Antiqua" w:cs="Arial"/>
        </w:rPr>
      </w:pPr>
      <w:r w:rsidRPr="00D313E1">
        <w:rPr>
          <w:rFonts w:ascii="Book Antiqua" w:eastAsia="Verdana" w:hAnsi="Book Antiqua" w:cs="Arial"/>
          <w:b/>
          <w:sz w:val="20"/>
        </w:rPr>
        <w:t xml:space="preserve">11.3.2. </w:t>
      </w:r>
      <w:r w:rsidRPr="00D313E1">
        <w:rPr>
          <w:rFonts w:ascii="Book Antiqua" w:eastAsia="Verdana" w:hAnsi="Book Antiqua" w:cs="Arial"/>
          <w:b/>
          <w:sz w:val="20"/>
          <w:u w:val="single" w:color="000000"/>
        </w:rPr>
        <w:t>Em hipótese alguma será admitida a prorrogação do prazo contratual consignado no item 11.3.1 do edital, sob a justificativa de falta de material ou insumos; falta de mão-de-obra qualificada; dificuldades na execução das obras ou serviços</w:t>
      </w:r>
      <w:r w:rsidRPr="00D313E1">
        <w:rPr>
          <w:rFonts w:ascii="Book Antiqua" w:eastAsia="Verdana" w:hAnsi="Book Antiqua" w:cs="Arial"/>
          <w:b/>
          <w:sz w:val="20"/>
        </w:rPr>
        <w:t xml:space="preserve">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spacing w:after="4" w:line="250" w:lineRule="auto"/>
        <w:ind w:left="693" w:right="47" w:hanging="708"/>
        <w:jc w:val="both"/>
        <w:rPr>
          <w:rFonts w:ascii="Book Antiqua" w:hAnsi="Book Antiqua" w:cs="Arial"/>
        </w:rPr>
      </w:pPr>
      <w:r w:rsidRPr="00D313E1">
        <w:rPr>
          <w:rFonts w:ascii="Book Antiqua" w:eastAsia="Verdana" w:hAnsi="Book Antiqua" w:cs="Arial"/>
          <w:b/>
          <w:sz w:val="20"/>
        </w:rPr>
        <w:t xml:space="preserve">11.3.3. </w:t>
      </w:r>
      <w:r w:rsidRPr="00D313E1">
        <w:rPr>
          <w:rFonts w:ascii="Book Antiqua" w:eastAsia="Verdana" w:hAnsi="Book Antiqua" w:cs="Arial"/>
          <w:b/>
          <w:sz w:val="20"/>
          <w:u w:val="single" w:color="000000"/>
        </w:rPr>
        <w:t>Qualquer atraso no Cronograma da Obra ou Serviço sob as justificativas descritas no item 11.3.2, implicará na não prorrogação do prazo contratual,acarretando o vencimento do contrato, com a aplicação das penalidades de multa pela obrigação não-cumprida, retenção da garantia contratual, se houver, e decretação de impedimento de contratar com a Prefeitura de Pedro de Toledo pelo prazo de 02 (dois) anos</w:t>
      </w:r>
      <w:r w:rsidRPr="00D313E1">
        <w:rPr>
          <w:rFonts w:ascii="Book Antiqua" w:eastAsia="Verdana" w:hAnsi="Book Antiqua" w:cs="Arial"/>
          <w:b/>
          <w:sz w:val="20"/>
        </w:rPr>
        <w:t xml:space="preserve">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pStyle w:val="Ttulo2"/>
        <w:shd w:val="clear" w:color="auto" w:fill="FFFFFF" w:themeFill="background1"/>
        <w:spacing w:after="14" w:line="249" w:lineRule="auto"/>
        <w:ind w:left="-5" w:right="60"/>
        <w:rPr>
          <w:rFonts w:ascii="Book Antiqua" w:hAnsi="Book Antiqua" w:cs="Arial"/>
          <w:sz w:val="24"/>
          <w:szCs w:val="24"/>
          <w:highlight w:val="yellow"/>
        </w:rPr>
      </w:pPr>
      <w:r w:rsidRPr="00D313E1">
        <w:rPr>
          <w:rFonts w:ascii="Book Antiqua" w:hAnsi="Book Antiqua" w:cs="Arial"/>
          <w:sz w:val="24"/>
          <w:szCs w:val="24"/>
          <w:highlight w:val="yellow"/>
        </w:rPr>
        <w:t>11.4.Do pagamento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  <w:highlight w:val="yellow"/>
        </w:rPr>
      </w:pPr>
    </w:p>
    <w:p w:rsidR="00424CAF" w:rsidRPr="00D313E1" w:rsidRDefault="00424CAF" w:rsidP="00424CAF">
      <w:pPr>
        <w:shd w:val="clear" w:color="auto" w:fill="FFFFFF" w:themeFill="background1"/>
        <w:ind w:left="693" w:right="47" w:hanging="708"/>
        <w:jc w:val="both"/>
        <w:rPr>
          <w:rFonts w:ascii="Book Antiqua" w:hAnsi="Book Antiqua" w:cs="Arial"/>
          <w:highlight w:val="yellow"/>
        </w:rPr>
      </w:pPr>
      <w:r w:rsidRPr="00D313E1">
        <w:rPr>
          <w:rFonts w:ascii="Book Antiqua" w:hAnsi="Book Antiqua" w:cs="Arial"/>
          <w:b/>
          <w:highlight w:val="yellow"/>
        </w:rPr>
        <w:t xml:space="preserve">11.4.1. </w:t>
      </w:r>
      <w:r w:rsidRPr="00D313E1">
        <w:rPr>
          <w:rFonts w:ascii="Book Antiqua" w:hAnsi="Book Antiqua" w:cs="Arial"/>
          <w:highlight w:val="yellow"/>
        </w:rPr>
        <w:t xml:space="preserve">O pagamento referente ao objeto desta licitação será efetuado mensalmente, em até </w:t>
      </w:r>
      <w:r w:rsidR="0008643B" w:rsidRPr="00D313E1">
        <w:rPr>
          <w:rFonts w:ascii="Book Antiqua" w:hAnsi="Book Antiqua" w:cs="Arial"/>
          <w:highlight w:val="yellow"/>
        </w:rPr>
        <w:t>30</w:t>
      </w:r>
      <w:r w:rsidRPr="00D313E1">
        <w:rPr>
          <w:rFonts w:ascii="Book Antiqua" w:hAnsi="Book Antiqua" w:cs="Arial"/>
          <w:highlight w:val="yellow"/>
        </w:rPr>
        <w:t xml:space="preserve"> (</w:t>
      </w:r>
      <w:r w:rsidR="0008643B" w:rsidRPr="00D313E1">
        <w:rPr>
          <w:rFonts w:ascii="Book Antiqua" w:hAnsi="Book Antiqua" w:cs="Arial"/>
          <w:highlight w:val="yellow"/>
        </w:rPr>
        <w:t>trinta</w:t>
      </w:r>
      <w:r w:rsidRPr="00D313E1">
        <w:rPr>
          <w:rFonts w:ascii="Book Antiqua" w:hAnsi="Book Antiqua" w:cs="Arial"/>
          <w:highlight w:val="yellow"/>
        </w:rPr>
        <w:t>) após a emissão da Nota Fiscal / Fatura, com a devida autorização do Diretor de Departamento de Obras e a última parcela será paga em até 30 (trinta) dias após a entrega do relatório final e conclusivo dos trabalhos realizados.</w:t>
      </w:r>
    </w:p>
    <w:p w:rsidR="00A25D3B" w:rsidRPr="00D313E1" w:rsidRDefault="0008643B" w:rsidP="00A25D3B">
      <w:pPr>
        <w:numPr>
          <w:ilvl w:val="0"/>
          <w:numId w:val="20"/>
        </w:numPr>
        <w:shd w:val="clear" w:color="auto" w:fill="FFFFFF"/>
        <w:spacing w:before="100" w:beforeAutospacing="1" w:after="100" w:afterAutospacing="1"/>
        <w:ind w:left="678"/>
        <w:jc w:val="both"/>
        <w:rPr>
          <w:rFonts w:ascii="Book Antiqua" w:hAnsi="Book Antiqua" w:cs="Arial"/>
          <w:highlight w:val="yellow"/>
        </w:rPr>
      </w:pPr>
      <w:r w:rsidRPr="00D313E1">
        <w:rPr>
          <w:rFonts w:ascii="Book Antiqua" w:hAnsi="Book Antiqua" w:cs="Arial"/>
          <w:b/>
          <w:highlight w:val="yellow"/>
        </w:rPr>
        <w:t>11.</w:t>
      </w:r>
      <w:r w:rsidRPr="00D313E1">
        <w:rPr>
          <w:rFonts w:ascii="Book Antiqua" w:hAnsi="Book Antiqua" w:cs="Arial"/>
          <w:highlight w:val="yellow"/>
        </w:rPr>
        <w:t xml:space="preserve">4.1.2 A nota fiscal deverá ser acompanhada de: </w:t>
      </w:r>
      <w:r w:rsidR="00A25D3B" w:rsidRPr="00D313E1">
        <w:rPr>
          <w:rFonts w:ascii="Book Antiqua" w:hAnsi="Book Antiqua" w:cs="Arial"/>
          <w:highlight w:val="yellow"/>
        </w:rPr>
        <w:t xml:space="preserve">certidões relativas a regularidade fiscal ( disposta no item </w:t>
      </w:r>
      <w:r w:rsidR="00A25D3B" w:rsidRPr="00D313E1">
        <w:rPr>
          <w:rFonts w:ascii="Book Antiqua" w:hAnsi="Book Antiqua" w:cs="Arial"/>
          <w:b/>
          <w:highlight w:val="yellow"/>
        </w:rPr>
        <w:t xml:space="preserve">6.2.1.1..b) </w:t>
      </w:r>
      <w:r w:rsidR="00A25D3B" w:rsidRPr="00D313E1">
        <w:rPr>
          <w:rFonts w:ascii="Book Antiqua" w:hAnsi="Book Antiqua" w:cs="Arial"/>
          <w:highlight w:val="yellow"/>
        </w:rPr>
        <w:t>e ainda, aqueles de comprovação de pagamento de salários, inclusive férias e 13º salário, quando cabível, de vale-transporte e de vale-alimentação na forma do artigo 13 da </w:t>
      </w:r>
      <w:hyperlink r:id="rId8" w:tgtFrame="_blank" w:tooltip="Clique aqui para baixar a portaria do TCU" w:history="1">
        <w:r w:rsidR="00A25D3B" w:rsidRPr="00D313E1">
          <w:rPr>
            <w:rStyle w:val="Hyperlink"/>
            <w:rFonts w:ascii="Book Antiqua" w:hAnsi="Book Antiqua" w:cs="Arial"/>
            <w:color w:val="auto"/>
          </w:rPr>
          <w:t>Portaria-TCU nº 297/2012</w:t>
        </w:r>
      </w:hyperlink>
      <w:r w:rsidR="00A25D3B" w:rsidRPr="00D313E1">
        <w:rPr>
          <w:rFonts w:ascii="Book Antiqua" w:hAnsi="Book Antiqua" w:cs="Arial"/>
          <w:highlight w:val="yellow"/>
        </w:rPr>
        <w:t>;</w:t>
      </w:r>
    </w:p>
    <w:p w:rsidR="00A25D3B" w:rsidRPr="00D313E1" w:rsidRDefault="00A25D3B" w:rsidP="00A25D3B">
      <w:pPr>
        <w:numPr>
          <w:ilvl w:val="0"/>
          <w:numId w:val="20"/>
        </w:numPr>
        <w:shd w:val="clear" w:color="auto" w:fill="FFFFFF"/>
        <w:spacing w:before="100" w:beforeAutospacing="1" w:after="100" w:afterAutospacing="1"/>
        <w:ind w:left="678"/>
        <w:jc w:val="both"/>
        <w:rPr>
          <w:rFonts w:ascii="Book Antiqua" w:hAnsi="Book Antiqua" w:cs="Arial"/>
          <w:highlight w:val="yellow"/>
        </w:rPr>
      </w:pPr>
      <w:r w:rsidRPr="00D313E1">
        <w:rPr>
          <w:rFonts w:ascii="Book Antiqua" w:hAnsi="Book Antiqua" w:cs="Arial"/>
          <w:highlight w:val="yellow"/>
        </w:rPr>
        <w:t>extratos comprobatórios do recolhimento do FGTS e da contribuição social previdenciária (INSS) na forma dos artigos 10 e 11 da </w:t>
      </w:r>
      <w:hyperlink r:id="rId9" w:tgtFrame="_blank" w:tooltip="Clique aqui para baixar a portaria do TCU" w:history="1">
        <w:r w:rsidRPr="00D313E1">
          <w:rPr>
            <w:rStyle w:val="Hyperlink"/>
            <w:rFonts w:ascii="Book Antiqua" w:hAnsi="Book Antiqua" w:cs="Arial"/>
            <w:color w:val="auto"/>
          </w:rPr>
          <w:t>Portaria-TCU nº 297/2012</w:t>
        </w:r>
      </w:hyperlink>
      <w:r w:rsidR="00844071" w:rsidRPr="00D313E1">
        <w:rPr>
          <w:rFonts w:ascii="Book Antiqua" w:hAnsi="Book Antiqua" w:cs="Arial"/>
          <w:highlight w:val="yellow"/>
        </w:rPr>
        <w:t>, relativo aos funcionários da obra/serviços objeto deste edital.</w:t>
      </w:r>
    </w:p>
    <w:p w:rsidR="00A25D3B" w:rsidRPr="00D313E1" w:rsidRDefault="00A25D3B" w:rsidP="00A25D3B">
      <w:pPr>
        <w:numPr>
          <w:ilvl w:val="0"/>
          <w:numId w:val="20"/>
        </w:numPr>
        <w:shd w:val="clear" w:color="auto" w:fill="FFFFFF"/>
        <w:spacing w:before="100" w:beforeAutospacing="1" w:after="100" w:afterAutospacing="1"/>
        <w:ind w:left="678"/>
        <w:jc w:val="both"/>
        <w:rPr>
          <w:rFonts w:ascii="Book Antiqua" w:hAnsi="Book Antiqua" w:cs="Arial"/>
          <w:highlight w:val="yellow"/>
        </w:rPr>
      </w:pPr>
      <w:r w:rsidRPr="00D313E1">
        <w:rPr>
          <w:rFonts w:ascii="Book Antiqua" w:hAnsi="Book Antiqua" w:cs="Arial"/>
          <w:highlight w:val="yellow"/>
        </w:rPr>
        <w:t>Guias da Previdência Social (GPS - Pagamento do INSS) e Guias de Recolhimento do Fundo de Garantia do Tempo de Serviço (GFIP -Pagamento do FGTS) quitadas e Informações à Previdência social com comprovante de entrega. (AC) (</w:t>
      </w:r>
      <w:hyperlink r:id="rId10" w:tgtFrame="_blank" w:tooltip="Baixe a portaria 120/2014 aqui" w:history="1">
        <w:r w:rsidRPr="00D313E1">
          <w:rPr>
            <w:rStyle w:val="Hyperlink"/>
            <w:rFonts w:ascii="Book Antiqua" w:hAnsi="Book Antiqua" w:cs="Arial"/>
            <w:color w:val="auto"/>
          </w:rPr>
          <w:t>Portaria – TCU nº 120, de 14/05/2014</w:t>
        </w:r>
      </w:hyperlink>
      <w:r w:rsidRPr="00D313E1">
        <w:rPr>
          <w:rFonts w:ascii="Book Antiqua" w:hAnsi="Book Antiqua" w:cs="Arial"/>
          <w:highlight w:val="yellow"/>
        </w:rPr>
        <w:t>, BTCU nº 15/20</w:t>
      </w:r>
      <w:r w:rsidR="00844071" w:rsidRPr="00D313E1">
        <w:rPr>
          <w:rFonts w:ascii="Book Antiqua" w:hAnsi="Book Antiqua" w:cs="Arial"/>
          <w:highlight w:val="yellow"/>
        </w:rPr>
        <w:t>14), relativo aos funcionários da obra/serviços objeto deste edital.</w:t>
      </w:r>
    </w:p>
    <w:p w:rsidR="0008643B" w:rsidRPr="00D313E1" w:rsidRDefault="0008643B" w:rsidP="00424CAF">
      <w:pPr>
        <w:shd w:val="clear" w:color="auto" w:fill="FFFFFF" w:themeFill="background1"/>
        <w:ind w:left="693" w:right="47" w:hanging="708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pStyle w:val="Ttulo2"/>
        <w:shd w:val="clear" w:color="auto" w:fill="FFFFFF" w:themeFill="background1"/>
        <w:spacing w:after="14" w:line="249" w:lineRule="auto"/>
        <w:ind w:left="-5" w:right="60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>11.5.Do acréscimo ou da supressão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693" w:right="47" w:hanging="70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11.5.1. </w:t>
      </w:r>
      <w:r w:rsidRPr="00D313E1">
        <w:rPr>
          <w:rFonts w:ascii="Book Antiqua" w:hAnsi="Book Antiqua" w:cs="Arial"/>
        </w:rPr>
        <w:t xml:space="preserve">A Contratada fica obrigada a aceitar, nas mesmas condições contratuais, os acréscimos ou supressões que se fizerem nos termos do parágrafo 1º do art. 65 da Lei Federal nº 8.666/93 e demais atualizações.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pStyle w:val="Ttulo2"/>
        <w:shd w:val="clear" w:color="auto" w:fill="FFFFFF" w:themeFill="background1"/>
        <w:spacing w:after="14" w:line="249" w:lineRule="auto"/>
        <w:ind w:left="-5" w:right="60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 xml:space="preserve">11.6.Das sanções para os casos de inadimplemento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693" w:right="47" w:hanging="70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11.6.1. </w:t>
      </w:r>
      <w:r w:rsidRPr="00D313E1">
        <w:rPr>
          <w:rFonts w:ascii="Book Antiqua" w:hAnsi="Book Antiqua" w:cs="Arial"/>
        </w:rPr>
        <w:t xml:space="preserve">Na hipótese de a Contratada descumprir as obrigações assumidas, no todo ou em parte, ficará sujeita às sanções previstas nos artigos. 86 e 87 da Lei Federal nº 8.666/93 e demais atualizações. </w:t>
      </w:r>
      <w:r w:rsidRPr="00D313E1">
        <w:rPr>
          <w:rFonts w:ascii="Book Antiqua" w:hAnsi="Book Antiqua" w:cs="Arial"/>
        </w:rPr>
        <w:tab/>
      </w:r>
    </w:p>
    <w:p w:rsidR="00424CAF" w:rsidRPr="00D313E1" w:rsidRDefault="00424CAF" w:rsidP="00424CAF">
      <w:pPr>
        <w:shd w:val="clear" w:color="auto" w:fill="FFFFFF" w:themeFill="background1"/>
        <w:ind w:left="693" w:right="47" w:hanging="70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11.6.2. </w:t>
      </w:r>
      <w:r w:rsidRPr="00D313E1">
        <w:rPr>
          <w:rFonts w:ascii="Book Antiqua" w:hAnsi="Book Antiqua" w:cs="Arial"/>
        </w:rPr>
        <w:t xml:space="preserve">A inexecução total ou parcial do contrato ensejará sua rescisão administrativa, com as conseqüências previstas nos artigos 77 e 80 da Lei </w:t>
      </w:r>
      <w:r w:rsidRPr="00D313E1">
        <w:rPr>
          <w:rFonts w:ascii="Book Antiqua" w:hAnsi="Book Antiqua" w:cs="Arial"/>
        </w:rPr>
        <w:lastRenderedPageBreak/>
        <w:t xml:space="preserve">Federal nº 8.666/93 e demais atualizações, sem prejuízo das penalidades a que aludem os artigos 86 e 87 do mesmo diploma legal. </w:t>
      </w:r>
    </w:p>
    <w:p w:rsidR="00424CAF" w:rsidRPr="00D313E1" w:rsidRDefault="00424CAF" w:rsidP="00424CAF">
      <w:pPr>
        <w:shd w:val="clear" w:color="auto" w:fill="FFFFFF" w:themeFill="background1"/>
        <w:ind w:left="693" w:right="47" w:hanging="70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11.6.3.</w:t>
      </w:r>
      <w:r w:rsidRPr="00D313E1">
        <w:rPr>
          <w:rFonts w:ascii="Book Antiqua" w:hAnsi="Book Antiqua" w:cs="Arial"/>
        </w:rPr>
        <w:t xml:space="preserve"> A multa a que se refere o inciso II do art. 87, da lei citada no art. Anterior, será de 20% (vinte por cento) calculada sobre o valor da obrigação não cumprida.</w:t>
      </w: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11.6.4. </w:t>
      </w:r>
      <w:r w:rsidRPr="00D313E1">
        <w:rPr>
          <w:rFonts w:ascii="Book Antiqua" w:hAnsi="Book Antiqua" w:cs="Arial"/>
        </w:rPr>
        <w:t>O atraso injustificado na execução do contrato acarretará as seguintes multas :</w:t>
      </w: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11.6.4.1.</w:t>
      </w:r>
      <w:r w:rsidRPr="00D313E1">
        <w:rPr>
          <w:rFonts w:ascii="Book Antiqua" w:hAnsi="Book Antiqua" w:cs="Arial"/>
        </w:rPr>
        <w:t xml:space="preserve"> Atraso até 10 (dez) dias, multa de 1% sobre o valor da obrigação, por dia de atraso; </w:t>
      </w: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11.6.4.2.</w:t>
      </w:r>
      <w:r w:rsidRPr="00D313E1">
        <w:rPr>
          <w:rFonts w:ascii="Book Antiqua" w:hAnsi="Book Antiqua" w:cs="Arial"/>
        </w:rPr>
        <w:t xml:space="preserve"> Atraso superiora 10 (dez) dias, multa de 2% sobre o valor da obrigação, por dia de atraso; </w:t>
      </w:r>
    </w:p>
    <w:p w:rsidR="00424CAF" w:rsidRPr="00D313E1" w:rsidRDefault="00424CAF" w:rsidP="00424CAF">
      <w:pPr>
        <w:shd w:val="clear" w:color="auto" w:fill="FFFFFF" w:themeFill="background1"/>
        <w:ind w:left="837" w:right="47" w:hanging="85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11.6.4.3.</w:t>
      </w:r>
      <w:r w:rsidRPr="00D313E1">
        <w:rPr>
          <w:rFonts w:ascii="Book Antiqua" w:hAnsi="Book Antiqua" w:cs="Arial"/>
        </w:rPr>
        <w:t xml:space="preserve"> Pela inexecução total ou parcial do ajuste, multa de 20%, calculada sobre o valor da obrigação não cumprida.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pStyle w:val="Ttulo2"/>
        <w:shd w:val="clear" w:color="auto" w:fill="FFFFFF" w:themeFill="background1"/>
        <w:spacing w:after="14" w:line="249" w:lineRule="auto"/>
        <w:ind w:left="-5" w:right="60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 xml:space="preserve">11.7. Da rescisão contratual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11.7.1. </w:t>
      </w:r>
      <w:r w:rsidRPr="00D313E1">
        <w:rPr>
          <w:rFonts w:ascii="Book Antiqua" w:hAnsi="Book Antiqua" w:cs="Arial"/>
        </w:rPr>
        <w:t xml:space="preserve">A rescisão contratual pode ser: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979" w:right="47" w:hanging="994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11.7.1.1. </w:t>
      </w:r>
      <w:r w:rsidRPr="00D313E1">
        <w:rPr>
          <w:rFonts w:ascii="Book Antiqua" w:hAnsi="Book Antiqua" w:cs="Arial"/>
        </w:rPr>
        <w:t xml:space="preserve">Determinada por ato unilateral da Administração, nos casos enumerados nos incisos I a XII, XVII e XVIII do art. 78 da Lei Federal nº 8.666/93 e suas atualizações e item 11.6.4 do edital. </w:t>
      </w:r>
    </w:p>
    <w:p w:rsidR="00424CAF" w:rsidRPr="00D313E1" w:rsidRDefault="00424CAF" w:rsidP="00424CAF">
      <w:pPr>
        <w:shd w:val="clear" w:color="auto" w:fill="FFFFFF" w:themeFill="background1"/>
        <w:ind w:left="979" w:right="47" w:hanging="994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11.7.1.2. </w:t>
      </w:r>
      <w:r w:rsidRPr="00D313E1">
        <w:rPr>
          <w:rFonts w:ascii="Book Antiqua" w:hAnsi="Book Antiqua" w:cs="Arial"/>
        </w:rPr>
        <w:t xml:space="preserve">Amigável, mediante autorização da autoridade competente, reduzida a termo no processo licitatório, desde que demonstrada conveniência para a Administração. </w:t>
      </w:r>
    </w:p>
    <w:p w:rsidR="00424CAF" w:rsidRPr="00D313E1" w:rsidRDefault="00424CAF" w:rsidP="00424CAF">
      <w:pPr>
        <w:shd w:val="clear" w:color="auto" w:fill="FFFFFF" w:themeFill="background1"/>
        <w:ind w:left="837" w:right="47" w:hanging="85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11.7.2. </w:t>
      </w:r>
      <w:r w:rsidRPr="00D313E1">
        <w:rPr>
          <w:rFonts w:ascii="Book Antiqua" w:hAnsi="Book Antiqua" w:cs="Arial"/>
        </w:rPr>
        <w:t xml:space="preserve">A inexecução total ou parcial do contrato enseja a sua rescisão pela Administração, com as conseqüências previstas em Lei. </w:t>
      </w:r>
    </w:p>
    <w:p w:rsidR="00424CAF" w:rsidRPr="00D313E1" w:rsidRDefault="00424CAF" w:rsidP="00424CAF">
      <w:pPr>
        <w:shd w:val="clear" w:color="auto" w:fill="FFFFFF" w:themeFill="background1"/>
        <w:spacing w:after="47"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0"/>
          <w:numId w:val="19"/>
        </w:numPr>
        <w:shd w:val="clear" w:color="auto" w:fill="FFFFFF" w:themeFill="background1"/>
        <w:spacing w:line="259" w:lineRule="auto"/>
        <w:ind w:hanging="88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  <w:u w:val="single" w:color="000000"/>
        </w:rPr>
        <w:t>DOS RECURSOS E IMPUGNAÇÕES</w:t>
      </w:r>
      <w:r w:rsidRPr="00D313E1">
        <w:rPr>
          <w:rFonts w:ascii="Book Antiqua" w:hAnsi="Book Antiqua" w:cs="Arial"/>
          <w:b/>
        </w:rPr>
        <w:t xml:space="preserve"> :</w:t>
      </w:r>
    </w:p>
    <w:p w:rsidR="00424CAF" w:rsidRPr="00D313E1" w:rsidRDefault="00424CAF" w:rsidP="00424CAF">
      <w:pPr>
        <w:shd w:val="clear" w:color="auto" w:fill="FFFFFF" w:themeFill="background1"/>
        <w:spacing w:after="17"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1"/>
          <w:numId w:val="19"/>
        </w:numPr>
        <w:shd w:val="clear" w:color="auto" w:fill="FFFFFF" w:themeFill="background1"/>
        <w:spacing w:after="5" w:line="248" w:lineRule="auto"/>
        <w:ind w:right="47" w:hanging="72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Existindo intenção de interpor recurso, o licitante deverá manifestá-lo à Comissão de Licitações, imediatamente após a divulgação da habilitação ou inabilitação das empresas, dispondo do prazo de 5 (cinco) dias úteis para apresentação do mesmo, por escrito, que será disponibilizado a todos os participantes, tão logo sejam encaminhados à Comissão de Licitantes pelo recorrente.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2"/>
          <w:numId w:val="19"/>
        </w:numPr>
        <w:shd w:val="clear" w:color="auto" w:fill="FFFFFF" w:themeFill="background1"/>
        <w:spacing w:after="5" w:line="248" w:lineRule="auto"/>
        <w:ind w:right="47" w:hanging="72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lastRenderedPageBreak/>
        <w:t xml:space="preserve">Os demais licitantes poderão apresentar contrarrazões em até 5 (cinco) dias úteis, contados a partir do término do prazo do recorrente.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2"/>
          <w:numId w:val="19"/>
        </w:numPr>
        <w:shd w:val="clear" w:color="auto" w:fill="FFFFFF" w:themeFill="background1"/>
        <w:spacing w:after="5" w:line="248" w:lineRule="auto"/>
        <w:ind w:right="47" w:hanging="72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É assegurada aos licitantes vista imediata dos atos do Processo, com a finalidade de subsidiar a preparação de recursos e de contrarrazões.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2"/>
          <w:numId w:val="19"/>
        </w:numPr>
        <w:shd w:val="clear" w:color="auto" w:fill="FFFFFF" w:themeFill="background1"/>
        <w:spacing w:after="5" w:line="248" w:lineRule="auto"/>
        <w:ind w:right="47" w:hanging="72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O acolhimento do recurso importará na invalidação apenas dos atos insuscetíveis de aproveitamento.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1"/>
          <w:numId w:val="19"/>
        </w:numPr>
        <w:shd w:val="clear" w:color="auto" w:fill="FFFFFF" w:themeFill="background1"/>
        <w:spacing w:after="5" w:line="248" w:lineRule="auto"/>
        <w:ind w:right="47" w:hanging="72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>Os autos do processo permanecerão com vistas franqueadas aos interessados no Departamento de Compras e Licitações da Prefeitura do Município de Pedro de Toledo.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ind w:left="5467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spacing w:after="16"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1"/>
          <w:numId w:val="19"/>
        </w:numPr>
        <w:shd w:val="clear" w:color="auto" w:fill="FFFFFF" w:themeFill="background1"/>
        <w:spacing w:after="1" w:line="242" w:lineRule="auto"/>
        <w:ind w:right="47" w:hanging="72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>Conforme Lei 9800/99 em seu artigo 1</w:t>
      </w:r>
      <w:r w:rsidRPr="00D313E1">
        <w:rPr>
          <w:rFonts w:ascii="Book Antiqua" w:hAnsi="Book Antiqua" w:cs="Arial"/>
          <w:u w:val="single" w:color="000000"/>
          <w:vertAlign w:val="superscript"/>
        </w:rPr>
        <w:t>o</w:t>
      </w:r>
      <w:r w:rsidRPr="00D313E1">
        <w:rPr>
          <w:rFonts w:ascii="Book Antiqua" w:hAnsi="Book Antiqua" w:cs="Arial"/>
        </w:rPr>
        <w:t>: “</w:t>
      </w:r>
      <w:r w:rsidRPr="00D313E1">
        <w:rPr>
          <w:rFonts w:ascii="Book Antiqua" w:hAnsi="Book Antiqua" w:cs="Arial"/>
          <w:i/>
        </w:rPr>
        <w:t xml:space="preserve">É permitida às partes a utilização de sistema de transmissão de dados e imagens tipo fac-símile ou outro similar, para a prática de atos processuais que dependam de petição escrita” </w:t>
      </w:r>
      <w:r w:rsidRPr="00D313E1">
        <w:rPr>
          <w:rFonts w:ascii="Book Antiqua" w:hAnsi="Book Antiqua" w:cs="Arial"/>
        </w:rPr>
        <w:t>e artigo 2º: “</w:t>
      </w:r>
      <w:r w:rsidRPr="00D313E1">
        <w:rPr>
          <w:rFonts w:ascii="Book Antiqua" w:hAnsi="Book Antiqua" w:cs="Arial"/>
          <w:i/>
        </w:rPr>
        <w:t xml:space="preserve">A utilização de sistema de transmissão de dados e imagens não prejudica o cumprimento dos prazos, </w:t>
      </w:r>
      <w:r w:rsidRPr="00D313E1">
        <w:rPr>
          <w:rFonts w:ascii="Book Antiqua" w:hAnsi="Book Antiqua" w:cs="Arial"/>
          <w:i/>
          <w:u w:val="single" w:color="000000"/>
        </w:rPr>
        <w:t>devendo osoriginais ser entregues em juízo, necessariamente, até cinco dias da data de seu término</w:t>
      </w:r>
      <w:r w:rsidRPr="00D313E1">
        <w:rPr>
          <w:rFonts w:ascii="Book Antiqua" w:hAnsi="Book Antiqua" w:cs="Arial"/>
        </w:rPr>
        <w:t xml:space="preserve">”.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1"/>
          <w:numId w:val="19"/>
        </w:numPr>
        <w:shd w:val="clear" w:color="auto" w:fill="FFFFFF" w:themeFill="background1"/>
        <w:spacing w:after="5" w:line="248" w:lineRule="auto"/>
        <w:ind w:right="47" w:hanging="72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Qualquer pessoa, física ou jurídica, é parte legítima para solicitar esclarecimentos ou providências em relação a presente </w:t>
      </w:r>
      <w:r w:rsidRPr="00D313E1">
        <w:rPr>
          <w:rFonts w:ascii="Book Antiqua" w:hAnsi="Book Antiqua" w:cs="Arial"/>
          <w:b/>
        </w:rPr>
        <w:t>TOMADA DE PREÇOS</w:t>
      </w:r>
      <w:r w:rsidRPr="00D313E1">
        <w:rPr>
          <w:rFonts w:ascii="Book Antiqua" w:hAnsi="Book Antiqua" w:cs="Arial"/>
        </w:rPr>
        <w:t xml:space="preserve">, ou ainda para impugnar este edital, desde que o faça com antecedência de até 2 (dois) dias úteis da data fixada para recebimento das propostas, observado o disposto no art. 41, § 2º, da Lei Federal nº 8.666/93 e demais atualizações.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2"/>
          <w:numId w:val="19"/>
        </w:numPr>
        <w:shd w:val="clear" w:color="auto" w:fill="FFFFFF" w:themeFill="background1"/>
        <w:spacing w:after="5" w:line="248" w:lineRule="auto"/>
        <w:ind w:right="47" w:hanging="72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 autoridade superior deverá decidir sobre a impugnação, no prazo legal, antes da abertura do certame.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ind w:left="708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2"/>
          <w:numId w:val="19"/>
        </w:numPr>
        <w:shd w:val="clear" w:color="auto" w:fill="FFFFFF" w:themeFill="background1"/>
        <w:spacing w:after="5" w:line="248" w:lineRule="auto"/>
        <w:ind w:right="47" w:hanging="72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Quando o acolhimento da impugnação implicar alteração do edital capaz de afetar a formulação das propostas, será </w:t>
      </w:r>
      <w:r w:rsidRPr="00D313E1">
        <w:rPr>
          <w:rFonts w:ascii="Book Antiqua" w:hAnsi="Book Antiqua" w:cs="Arial"/>
        </w:rPr>
        <w:lastRenderedPageBreak/>
        <w:t xml:space="preserve">designada nova data para a realização desta </w:t>
      </w:r>
      <w:r w:rsidRPr="00D313E1">
        <w:rPr>
          <w:rFonts w:ascii="Book Antiqua" w:hAnsi="Book Antiqua" w:cs="Arial"/>
          <w:b/>
        </w:rPr>
        <w:t>TOMADA DE PREÇOS</w:t>
      </w:r>
      <w:r w:rsidRPr="00D313E1">
        <w:rPr>
          <w:rFonts w:ascii="Book Antiqua" w:hAnsi="Book Antiqua" w:cs="Arial"/>
        </w:rPr>
        <w:t>.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numPr>
          <w:ilvl w:val="1"/>
          <w:numId w:val="19"/>
        </w:numPr>
        <w:shd w:val="clear" w:color="auto" w:fill="FFFFFF" w:themeFill="background1"/>
        <w:spacing w:after="5" w:line="248" w:lineRule="auto"/>
        <w:ind w:right="47" w:hanging="72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 impugnação, feita tempestivamente pela licitante, não a impedirá de participar desta </w:t>
      </w:r>
      <w:r w:rsidRPr="00D313E1">
        <w:rPr>
          <w:rFonts w:ascii="Book Antiqua" w:hAnsi="Book Antiqua" w:cs="Arial"/>
          <w:b/>
        </w:rPr>
        <w:t>TOMADA DE PREÇOS</w:t>
      </w:r>
      <w:r w:rsidRPr="00D313E1">
        <w:rPr>
          <w:rFonts w:ascii="Book Antiqua" w:hAnsi="Book Antiqua" w:cs="Arial"/>
        </w:rPr>
        <w:t>, até o trânsito em julgado da pertinente decisão.</w:t>
      </w:r>
    </w:p>
    <w:p w:rsidR="00424CAF" w:rsidRPr="00D313E1" w:rsidRDefault="00424CAF" w:rsidP="00424CAF">
      <w:pPr>
        <w:shd w:val="clear" w:color="auto" w:fill="FFFFFF" w:themeFill="background1"/>
        <w:spacing w:after="51"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pStyle w:val="Ttulo1"/>
        <w:shd w:val="clear" w:color="auto" w:fill="FFFFFF" w:themeFill="background1"/>
        <w:tabs>
          <w:tab w:val="center" w:pos="4856"/>
        </w:tabs>
        <w:ind w:left="-15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 xml:space="preserve">13. </w:t>
      </w:r>
      <w:r w:rsidRPr="00D313E1">
        <w:rPr>
          <w:rFonts w:ascii="Book Antiqua" w:hAnsi="Book Antiqua" w:cs="Arial"/>
          <w:sz w:val="24"/>
          <w:szCs w:val="24"/>
        </w:rPr>
        <w:tab/>
        <w:t xml:space="preserve">DO HORÁRIO E LOCAL DE OBTENÇÃO DE ESCLARECIMENTOS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pStyle w:val="Estilo1"/>
        <w:shd w:val="clear" w:color="auto" w:fill="FFFFFF" w:themeFill="background1"/>
        <w:tabs>
          <w:tab w:val="left" w:pos="567"/>
        </w:tabs>
        <w:spacing w:before="120" w:after="0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b/>
          <w:sz w:val="24"/>
          <w:szCs w:val="24"/>
        </w:rPr>
        <w:t>13.1.</w:t>
      </w:r>
      <w:r w:rsidRPr="00D313E1">
        <w:rPr>
          <w:rFonts w:ascii="Book Antiqua" w:hAnsi="Book Antiqua" w:cs="Arial"/>
          <w:sz w:val="24"/>
          <w:szCs w:val="24"/>
        </w:rPr>
        <w:t xml:space="preserve">Quaisquer informações ou esclarecimento relativos a esta licitação, bem como cópia deste Edital e seus anexos, serão fornecidos aos interessados, na sede da PREFEITURA MUNICIPAL DE PEDRO DE TOLEDO, sito à Avenida Coronel Raimundo Vasconcelos, Nº 230, Centro, PEDRO DE TOLEDO/SP, ou pelos fones (13) 3419-1599 ou 3419-7000 ramal: 213, no horário das 09h00min às 12h00min e das 13h30min às 17h00min, mediante o recolhimento de taxa no valor de R$ 50,00, ou poderão ser obtidos gratuitamente no site da prefeitura, sendo: </w:t>
      </w:r>
      <w:hyperlink r:id="rId11" w:history="1">
        <w:r w:rsidRPr="00D313E1">
          <w:rPr>
            <w:rStyle w:val="Hyperlink"/>
            <w:rFonts w:ascii="Book Antiqua" w:hAnsi="Book Antiqua" w:cs="Arial"/>
            <w:color w:val="auto"/>
            <w:sz w:val="24"/>
            <w:szCs w:val="24"/>
          </w:rPr>
          <w:t>www.pedrodetoledo.sp.gov.br</w:t>
        </w:r>
      </w:hyperlink>
      <w:r w:rsidRPr="00D313E1">
        <w:rPr>
          <w:rFonts w:ascii="Book Antiqua" w:hAnsi="Book Antiqua" w:cs="Arial"/>
          <w:sz w:val="24"/>
          <w:szCs w:val="24"/>
        </w:rPr>
        <w:t xml:space="preserve"> ou trazendo pendrive, cd, ou outro tipo de mídia removível.</w:t>
      </w:r>
    </w:p>
    <w:p w:rsidR="00424CAF" w:rsidRPr="00D313E1" w:rsidRDefault="00424CAF" w:rsidP="00424CAF">
      <w:pPr>
        <w:shd w:val="clear" w:color="auto" w:fill="FFFFFF" w:themeFill="background1"/>
        <w:ind w:left="686" w:right="47" w:hanging="701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spacing w:after="21"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686" w:right="47" w:hanging="701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13.2.</w:t>
      </w:r>
      <w:r w:rsidRPr="00D313E1">
        <w:rPr>
          <w:rFonts w:ascii="Book Antiqua" w:hAnsi="Book Antiqua" w:cs="Arial"/>
        </w:rPr>
        <w:t xml:space="preserve">Os pedidos de esclarecimentos referentes ao Edital deverão ser por escrito e dirigidos a Comissão de Licitações e protocolados no mesmo endereço, local e horários do subitem 13.1 até 02 (dois) dias úteis antes do recebimento dos envelopes.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ind w:left="686" w:right="47" w:hanging="701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13.3.</w:t>
      </w:r>
      <w:r w:rsidRPr="00D313E1">
        <w:rPr>
          <w:rFonts w:ascii="Book Antiqua" w:hAnsi="Book Antiqua" w:cs="Arial"/>
        </w:rPr>
        <w:t xml:space="preserve">Poderão as empresas interessadas na participação desta licitação efetuar visita técnica, comprovando que o mesmo visitou o(s) local(is) do(s) serviço(s), não sendo esta condição habilitatória para as empresas, sendo facultativa e de interesse dos próprios licitantes; </w:t>
      </w: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spacing w:line="259" w:lineRule="auto"/>
        <w:ind w:left="108" w:right="160"/>
        <w:jc w:val="center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Pedro de Toledo, </w:t>
      </w:r>
      <w:r w:rsidR="00051E0D">
        <w:rPr>
          <w:rFonts w:ascii="Book Antiqua" w:hAnsi="Book Antiqua" w:cs="Arial"/>
        </w:rPr>
        <w:t>31</w:t>
      </w:r>
      <w:r w:rsidR="003A339C" w:rsidRPr="00D313E1">
        <w:rPr>
          <w:rFonts w:ascii="Book Antiqua" w:hAnsi="Book Antiqua" w:cs="Arial"/>
        </w:rPr>
        <w:t xml:space="preserve"> de março</w:t>
      </w:r>
      <w:r w:rsidRPr="00D313E1">
        <w:rPr>
          <w:rFonts w:ascii="Book Antiqua" w:hAnsi="Book Antiqua" w:cs="Arial"/>
        </w:rPr>
        <w:t xml:space="preserve"> de </w:t>
      </w:r>
      <w:r w:rsidR="00C21087" w:rsidRPr="00D313E1">
        <w:rPr>
          <w:rFonts w:ascii="Book Antiqua" w:hAnsi="Book Antiqua" w:cs="Arial"/>
        </w:rPr>
        <w:t>2020</w:t>
      </w:r>
      <w:r w:rsidRPr="00D313E1">
        <w:rPr>
          <w:rFonts w:ascii="Book Antiqua" w:hAnsi="Book Antiqua" w:cs="Arial"/>
        </w:rPr>
        <w:t>.</w:t>
      </w:r>
    </w:p>
    <w:p w:rsidR="00424CAF" w:rsidRPr="00D313E1" w:rsidRDefault="003A339C" w:rsidP="00424CAF">
      <w:pPr>
        <w:shd w:val="clear" w:color="auto" w:fill="FFFFFF" w:themeFill="background1"/>
        <w:spacing w:line="259" w:lineRule="auto"/>
        <w:jc w:val="center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 </w:t>
      </w:r>
    </w:p>
    <w:p w:rsidR="00424CAF" w:rsidRPr="00D313E1" w:rsidRDefault="00424CAF" w:rsidP="00424CAF">
      <w:pPr>
        <w:shd w:val="clear" w:color="auto" w:fill="FFFFFF" w:themeFill="background1"/>
        <w:spacing w:after="12" w:line="259" w:lineRule="auto"/>
        <w:jc w:val="center"/>
        <w:rPr>
          <w:rFonts w:ascii="Book Antiqua" w:hAnsi="Book Antiqua" w:cs="Arial"/>
        </w:rPr>
      </w:pPr>
    </w:p>
    <w:p w:rsidR="00424CAF" w:rsidRPr="00D313E1" w:rsidRDefault="00424CAF" w:rsidP="00424CAF">
      <w:pPr>
        <w:shd w:val="clear" w:color="auto" w:fill="FFFFFF" w:themeFill="background1"/>
        <w:spacing w:after="12" w:line="259" w:lineRule="auto"/>
        <w:jc w:val="center"/>
        <w:rPr>
          <w:rFonts w:ascii="Book Antiqua" w:hAnsi="Book Antiqua" w:cs="Arial"/>
          <w:b/>
        </w:rPr>
      </w:pPr>
    </w:p>
    <w:p w:rsidR="00424CAF" w:rsidRPr="00D313E1" w:rsidRDefault="00424CAF" w:rsidP="00424CAF">
      <w:pPr>
        <w:shd w:val="clear" w:color="auto" w:fill="FFFFFF" w:themeFill="background1"/>
        <w:spacing w:after="12" w:line="259" w:lineRule="auto"/>
        <w:jc w:val="center"/>
        <w:rPr>
          <w:rFonts w:ascii="Book Antiqua" w:hAnsi="Book Antiqua" w:cs="Arial"/>
          <w:b/>
        </w:rPr>
      </w:pPr>
      <w:r w:rsidRPr="00D313E1">
        <w:rPr>
          <w:rFonts w:ascii="Book Antiqua" w:hAnsi="Book Antiqua" w:cs="Arial"/>
          <w:b/>
        </w:rPr>
        <w:t>ELEAZAR MUNIZ JÚNIOR</w:t>
      </w:r>
    </w:p>
    <w:p w:rsidR="00424CAF" w:rsidRPr="00D313E1" w:rsidRDefault="00424CAF" w:rsidP="00424CAF">
      <w:pPr>
        <w:shd w:val="clear" w:color="auto" w:fill="FFFFFF" w:themeFill="background1"/>
        <w:spacing w:after="12" w:line="259" w:lineRule="auto"/>
        <w:jc w:val="center"/>
        <w:rPr>
          <w:rFonts w:ascii="Book Antiqua" w:hAnsi="Book Antiqua" w:cs="Arial"/>
          <w:b/>
        </w:rPr>
      </w:pPr>
      <w:r w:rsidRPr="00D313E1">
        <w:rPr>
          <w:rFonts w:ascii="Book Antiqua" w:hAnsi="Book Antiqua" w:cs="Arial"/>
          <w:b/>
        </w:rPr>
        <w:t>Prefeito</w:t>
      </w:r>
    </w:p>
    <w:p w:rsidR="00051E0D" w:rsidRPr="00051E0D" w:rsidRDefault="00424CAF" w:rsidP="00051E0D">
      <w:pPr>
        <w:shd w:val="clear" w:color="auto" w:fill="FFFFFF" w:themeFill="background1"/>
        <w:spacing w:after="14" w:line="259" w:lineRule="auto"/>
        <w:ind w:left="142"/>
        <w:jc w:val="both"/>
        <w:rPr>
          <w:rFonts w:ascii="Book Antiqua" w:hAnsi="Book Antiqua" w:cs="Arial"/>
          <w:sz w:val="20"/>
          <w:szCs w:val="20"/>
        </w:rPr>
      </w:pPr>
      <w:r w:rsidRPr="00D313E1">
        <w:rPr>
          <w:rFonts w:ascii="Book Antiqua" w:hAnsi="Book Antiqua" w:cs="Arial"/>
          <w:b/>
        </w:rPr>
        <w:lastRenderedPageBreak/>
        <w:tab/>
      </w:r>
      <w:r w:rsidRPr="00D313E1">
        <w:rPr>
          <w:rFonts w:ascii="Book Antiqua" w:hAnsi="Book Antiqua" w:cs="Arial"/>
          <w:b/>
        </w:rPr>
        <w:tab/>
      </w:r>
      <w:r w:rsidR="00051E0D">
        <w:rPr>
          <w:rFonts w:ascii="Book Antiqua" w:hAnsi="Book Antiqua" w:cs="Arial"/>
          <w:noProof/>
          <w:sz w:val="20"/>
          <w:szCs w:val="20"/>
        </w:rPr>
        <w:lastRenderedPageBreak/>
        <w:drawing>
          <wp:inline distT="0" distB="0" distL="0" distR="0">
            <wp:extent cx="5579745" cy="7863226"/>
            <wp:effectExtent l="19050" t="0" r="1905" b="0"/>
            <wp:docPr id="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7863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1E0D" w:rsidRDefault="00051E0D" w:rsidP="00844071">
      <w:pPr>
        <w:shd w:val="clear" w:color="auto" w:fill="FFFFFF" w:themeFill="background1"/>
        <w:spacing w:line="259" w:lineRule="auto"/>
        <w:jc w:val="center"/>
        <w:rPr>
          <w:rFonts w:ascii="Book Antiqua" w:hAnsi="Book Antiqua" w:cs="Arial"/>
          <w:b/>
        </w:rPr>
      </w:pPr>
      <w:r>
        <w:rPr>
          <w:rFonts w:ascii="Book Antiqua" w:hAnsi="Book Antiqua" w:cs="Arial"/>
          <w:b/>
          <w:noProof/>
        </w:rPr>
        <w:lastRenderedPageBreak/>
        <w:drawing>
          <wp:inline distT="0" distB="0" distL="0" distR="0">
            <wp:extent cx="5579745" cy="7863226"/>
            <wp:effectExtent l="19050" t="0" r="1905" b="0"/>
            <wp:docPr id="4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7863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Book Antiqua" w:hAnsi="Book Antiqua" w:cs="Arial"/>
          <w:b/>
          <w:noProof/>
        </w:rPr>
        <w:lastRenderedPageBreak/>
        <w:drawing>
          <wp:inline distT="0" distB="0" distL="0" distR="0">
            <wp:extent cx="5579745" cy="7863226"/>
            <wp:effectExtent l="19050" t="0" r="1905" b="0"/>
            <wp:docPr id="5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7863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4071" w:rsidRPr="00D313E1" w:rsidRDefault="00051E0D" w:rsidP="00844071">
      <w:pPr>
        <w:shd w:val="clear" w:color="auto" w:fill="FFFFFF" w:themeFill="background1"/>
        <w:spacing w:line="259" w:lineRule="auto"/>
        <w:jc w:val="center"/>
        <w:rPr>
          <w:rFonts w:ascii="Book Antiqua" w:hAnsi="Book Antiqua" w:cs="Arial"/>
        </w:rPr>
      </w:pPr>
      <w:r>
        <w:rPr>
          <w:rFonts w:ascii="Book Antiqua" w:hAnsi="Book Antiqua" w:cs="Arial"/>
          <w:b/>
          <w:noProof/>
        </w:rPr>
        <w:lastRenderedPageBreak/>
        <w:drawing>
          <wp:inline distT="0" distB="0" distL="0" distR="0">
            <wp:extent cx="5579745" cy="7863226"/>
            <wp:effectExtent l="19050" t="0" r="1905" b="0"/>
            <wp:docPr id="8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7863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Book Antiqua" w:hAnsi="Book Antiqua" w:cs="Arial"/>
          <w:b/>
          <w:noProof/>
        </w:rPr>
        <w:lastRenderedPageBreak/>
        <w:drawing>
          <wp:inline distT="0" distB="0" distL="0" distR="0">
            <wp:extent cx="5579745" cy="7863226"/>
            <wp:effectExtent l="19050" t="0" r="1905" b="0"/>
            <wp:docPr id="11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7863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Book Antiqua" w:hAnsi="Book Antiqua" w:cs="Arial"/>
          <w:b/>
          <w:noProof/>
        </w:rPr>
        <w:lastRenderedPageBreak/>
        <w:drawing>
          <wp:inline distT="0" distB="0" distL="0" distR="0">
            <wp:extent cx="5579745" cy="7863226"/>
            <wp:effectExtent l="19050" t="0" r="1905" b="0"/>
            <wp:docPr id="12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7863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Book Antiqua" w:hAnsi="Book Antiqua" w:cs="Arial"/>
          <w:b/>
          <w:noProof/>
        </w:rPr>
        <w:lastRenderedPageBreak/>
        <w:drawing>
          <wp:inline distT="0" distB="0" distL="0" distR="0">
            <wp:extent cx="5579745" cy="7863226"/>
            <wp:effectExtent l="19050" t="0" r="1905" b="0"/>
            <wp:docPr id="13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7863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Book Antiqua" w:hAnsi="Book Antiqua" w:cs="Arial"/>
          <w:b/>
          <w:noProof/>
        </w:rPr>
        <w:lastRenderedPageBreak/>
        <w:drawing>
          <wp:inline distT="0" distB="0" distL="0" distR="0">
            <wp:extent cx="5579745" cy="7863226"/>
            <wp:effectExtent l="19050" t="0" r="1905" b="0"/>
            <wp:docPr id="14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7863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Book Antiqua" w:hAnsi="Book Antiqua" w:cs="Arial"/>
          <w:b/>
          <w:noProof/>
        </w:rPr>
        <w:lastRenderedPageBreak/>
        <w:drawing>
          <wp:inline distT="0" distB="0" distL="0" distR="0">
            <wp:extent cx="5579745" cy="7863226"/>
            <wp:effectExtent l="19050" t="0" r="1905" b="0"/>
            <wp:docPr id="16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7863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Book Antiqua" w:hAnsi="Book Antiqua" w:cs="Arial"/>
          <w:b/>
          <w:noProof/>
        </w:rPr>
        <w:lastRenderedPageBreak/>
        <w:drawing>
          <wp:inline distT="0" distB="0" distL="0" distR="0">
            <wp:extent cx="5579745" cy="7863226"/>
            <wp:effectExtent l="19050" t="0" r="1905" b="0"/>
            <wp:docPr id="18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7863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Book Antiqua" w:hAnsi="Book Antiqua" w:cs="Arial"/>
          <w:b/>
          <w:noProof/>
        </w:rPr>
        <w:lastRenderedPageBreak/>
        <w:drawing>
          <wp:inline distT="0" distB="0" distL="0" distR="0">
            <wp:extent cx="5579745" cy="7863226"/>
            <wp:effectExtent l="19050" t="0" r="1905" b="0"/>
            <wp:docPr id="19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7863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Book Antiqua" w:hAnsi="Book Antiqua" w:cs="Arial"/>
          <w:b/>
          <w:noProof/>
        </w:rPr>
        <w:lastRenderedPageBreak/>
        <w:drawing>
          <wp:inline distT="0" distB="0" distL="0" distR="0">
            <wp:extent cx="5579745" cy="7863226"/>
            <wp:effectExtent l="19050" t="0" r="1905" b="0"/>
            <wp:docPr id="23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7863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Book Antiqua" w:hAnsi="Book Antiqua" w:cs="Arial"/>
          <w:b/>
          <w:noProof/>
        </w:rPr>
        <w:lastRenderedPageBreak/>
        <w:drawing>
          <wp:inline distT="0" distB="0" distL="0" distR="0">
            <wp:extent cx="5579745" cy="7863226"/>
            <wp:effectExtent l="19050" t="0" r="1905" b="0"/>
            <wp:docPr id="24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7863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Book Antiqua" w:hAnsi="Book Antiqua" w:cs="Arial"/>
          <w:b/>
          <w:noProof/>
        </w:rPr>
        <w:lastRenderedPageBreak/>
        <w:drawing>
          <wp:inline distT="0" distB="0" distL="0" distR="0">
            <wp:extent cx="5579745" cy="7863226"/>
            <wp:effectExtent l="19050" t="0" r="1905" b="0"/>
            <wp:docPr id="25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7863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Book Antiqua" w:hAnsi="Book Antiqua" w:cs="Arial"/>
          <w:b/>
          <w:noProof/>
        </w:rPr>
        <w:lastRenderedPageBreak/>
        <w:drawing>
          <wp:inline distT="0" distB="0" distL="0" distR="0">
            <wp:extent cx="5579745" cy="7863226"/>
            <wp:effectExtent l="19050" t="0" r="1905" b="0"/>
            <wp:docPr id="26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7863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Book Antiqua" w:hAnsi="Book Antiqua" w:cs="Arial"/>
          <w:b/>
          <w:noProof/>
        </w:rPr>
        <w:lastRenderedPageBreak/>
        <w:drawing>
          <wp:inline distT="0" distB="0" distL="0" distR="0">
            <wp:extent cx="5579745" cy="7863226"/>
            <wp:effectExtent l="19050" t="0" r="1905" b="0"/>
            <wp:docPr id="27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7863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Book Antiqua" w:hAnsi="Book Antiqua" w:cs="Arial"/>
          <w:b/>
          <w:noProof/>
        </w:rPr>
        <w:lastRenderedPageBreak/>
        <w:drawing>
          <wp:inline distT="0" distB="0" distL="0" distR="0">
            <wp:extent cx="5579745" cy="7863226"/>
            <wp:effectExtent l="19050" t="0" r="1905" b="0"/>
            <wp:docPr id="28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7863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Book Antiqua" w:hAnsi="Book Antiqua" w:cs="Arial"/>
          <w:b/>
          <w:noProof/>
        </w:rPr>
        <w:lastRenderedPageBreak/>
        <w:drawing>
          <wp:inline distT="0" distB="0" distL="0" distR="0">
            <wp:extent cx="5579745" cy="7863226"/>
            <wp:effectExtent l="19050" t="0" r="1905" b="0"/>
            <wp:docPr id="29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7863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44071" w:rsidRPr="00D313E1">
        <w:rPr>
          <w:rFonts w:ascii="Book Antiqua" w:hAnsi="Book Antiqua" w:cs="Arial"/>
          <w:b/>
        </w:rPr>
        <w:lastRenderedPageBreak/>
        <w:t>ANEXO III</w:t>
      </w:r>
    </w:p>
    <w:p w:rsidR="00844071" w:rsidRPr="00D313E1" w:rsidRDefault="00844071" w:rsidP="00844071">
      <w:pPr>
        <w:shd w:val="clear" w:color="auto" w:fill="FFFFFF" w:themeFill="background1"/>
        <w:spacing w:after="4" w:line="259" w:lineRule="auto"/>
        <w:ind w:left="20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pStyle w:val="Ttulo1"/>
        <w:shd w:val="clear" w:color="auto" w:fill="FFFFFF" w:themeFill="background1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>MINUTA DO CONTRATO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  <w:sz w:val="28"/>
        </w:rPr>
        <w:t>CONTRATO Nº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Contrato celebrado entre a </w:t>
      </w:r>
      <w:r w:rsidRPr="00D313E1">
        <w:rPr>
          <w:rFonts w:ascii="Book Antiqua" w:hAnsi="Book Antiqua" w:cs="Arial"/>
          <w:b/>
        </w:rPr>
        <w:t>PREFEITURA MUNICIPAL DE PEDRO DE TOLEDO</w:t>
      </w:r>
      <w:r w:rsidRPr="00D313E1">
        <w:rPr>
          <w:rFonts w:ascii="Book Antiqua" w:hAnsi="Book Antiqua" w:cs="Arial"/>
        </w:rPr>
        <w:t>, pessoa jurídica de direito público, com sede à Avenida Coronel Raimundo Vasconcelos, nº 230, Centro, nesta cidade de Pedro de Toledo Estado de São Paulo, inscrita no CNPJ/MF sob n</w:t>
      </w:r>
      <w:r w:rsidRPr="00D313E1">
        <w:rPr>
          <w:rFonts w:ascii="Book Antiqua" w:hAnsi="Book Antiqua" w:cs="Arial"/>
          <w:strike/>
        </w:rPr>
        <w:t>º</w:t>
      </w:r>
      <w:r w:rsidRPr="00D313E1">
        <w:rPr>
          <w:rFonts w:ascii="Book Antiqua" w:hAnsi="Book Antiqua" w:cs="Arial"/>
        </w:rPr>
        <w:t xml:space="preserve"> 46.578.530/0001-12, neste ato representada pelo Prefeito Municipal, o Sr. ELEAZAR MUNIZ JUNIOR, brasileiro, portador da cédula de identidade RG 42.400.364-8 SSP/SP e inscrito no CPF/MF sob nº 218.905.338-23, residente e domiciliado na Rua Professora Suely Paganini Ribeiro, 212 – Centro, nesta cidade de Pedro de Toledo/SP, doravante denominada </w:t>
      </w:r>
      <w:r w:rsidRPr="00D313E1">
        <w:rPr>
          <w:rFonts w:ascii="Book Antiqua" w:hAnsi="Book Antiqua" w:cs="Arial"/>
          <w:b/>
        </w:rPr>
        <w:t>CONTRATANTE</w:t>
      </w:r>
      <w:r w:rsidRPr="00D313E1">
        <w:rPr>
          <w:rFonts w:ascii="Book Antiqua" w:hAnsi="Book Antiqua" w:cs="Arial"/>
        </w:rPr>
        <w:t>, e a empresa (</w:t>
      </w:r>
      <w:r w:rsidRPr="00D313E1">
        <w:rPr>
          <w:rFonts w:ascii="Book Antiqua" w:hAnsi="Book Antiqua" w:cs="Arial"/>
          <w:i/>
        </w:rPr>
        <w:t>razão social, endereço, CNPJ/MF, Insc. Estadual e demais qualificações da empresa vencedora da licitação</w:t>
      </w:r>
      <w:r w:rsidRPr="00D313E1">
        <w:rPr>
          <w:rFonts w:ascii="Book Antiqua" w:hAnsi="Book Antiqua" w:cs="Arial"/>
        </w:rPr>
        <w:t>), neste ato representada, nos termos do (</w:t>
      </w:r>
      <w:r w:rsidRPr="00D313E1">
        <w:rPr>
          <w:rFonts w:ascii="Book Antiqua" w:hAnsi="Book Antiqua" w:cs="Arial"/>
          <w:i/>
        </w:rPr>
        <w:t>ato autorizativo da representação</w:t>
      </w:r>
      <w:r w:rsidRPr="00D313E1">
        <w:rPr>
          <w:rFonts w:ascii="Book Antiqua" w:hAnsi="Book Antiqua" w:cs="Arial"/>
        </w:rPr>
        <w:t>) por (</w:t>
      </w:r>
      <w:r w:rsidRPr="00D313E1">
        <w:rPr>
          <w:rFonts w:ascii="Book Antiqua" w:hAnsi="Book Antiqua" w:cs="Arial"/>
          <w:i/>
        </w:rPr>
        <w:t>nome, endereço e qualificação do representante da empresa vencedora da licitação</w:t>
      </w:r>
      <w:r w:rsidRPr="00D313E1">
        <w:rPr>
          <w:rFonts w:ascii="Book Antiqua" w:hAnsi="Book Antiqua" w:cs="Arial"/>
        </w:rPr>
        <w:t xml:space="preserve">), doravante denominada </w:t>
      </w:r>
      <w:r w:rsidRPr="00D313E1">
        <w:rPr>
          <w:rFonts w:ascii="Book Antiqua" w:hAnsi="Book Antiqua" w:cs="Arial"/>
          <w:b/>
        </w:rPr>
        <w:t>CONTRATADA</w:t>
      </w:r>
      <w:r w:rsidRPr="00D313E1">
        <w:rPr>
          <w:rFonts w:ascii="Book Antiqua" w:hAnsi="Book Antiqua" w:cs="Arial"/>
        </w:rPr>
        <w:t>, tendo como respaldo o resul</w:t>
      </w:r>
      <w:r w:rsidR="000F1F2B" w:rsidRPr="00D313E1">
        <w:rPr>
          <w:rFonts w:ascii="Book Antiqua" w:hAnsi="Book Antiqua" w:cs="Arial"/>
        </w:rPr>
        <w:t>tado da Tomada de Preços n.º xx/2020</w:t>
      </w:r>
      <w:r w:rsidRPr="00D313E1">
        <w:rPr>
          <w:rFonts w:ascii="Book Antiqua" w:hAnsi="Book Antiqua" w:cs="Arial"/>
        </w:rPr>
        <w:t xml:space="preserve">, conforme Lei Federal nº 8.666 de 21/06/1993 e suas atualizações, que se regerá pelas cláusulas e condições, abaixo discriminadas, que as partes reciprocamente aceitam e outorgam a saber :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pStyle w:val="Ttulo2"/>
        <w:shd w:val="clear" w:color="auto" w:fill="FFFFFF" w:themeFill="background1"/>
        <w:ind w:left="-5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>CLÁUSULA PRIMEIRA – DO OBJETO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left="1843"/>
        <w:jc w:val="both"/>
        <w:rPr>
          <w:rFonts w:ascii="Book Antiqua" w:hAnsi="Book Antiqua" w:cs="Arial"/>
        </w:rPr>
      </w:pPr>
    </w:p>
    <w:p w:rsidR="00844071" w:rsidRPr="00D313E1" w:rsidRDefault="00051E0D" w:rsidP="00051E0D">
      <w:pPr>
        <w:shd w:val="clear" w:color="auto" w:fill="FFFFFF" w:themeFill="background1"/>
        <w:ind w:left="-15" w:right="47" w:firstLine="1133"/>
        <w:jc w:val="both"/>
        <w:rPr>
          <w:rFonts w:ascii="Book Antiqua" w:hAnsi="Book Antiqua" w:cs="Arial"/>
        </w:rPr>
      </w:pPr>
      <w:r w:rsidRPr="00051E0D">
        <w:rPr>
          <w:rFonts w:ascii="Book Antiqua" w:hAnsi="Book Antiqua" w:cs="Arial"/>
        </w:rPr>
        <w:t>CONTRATAÇÃO DE EMPRESA ESPECIALIZADA PARA EXECUÇÃO DE PAVIMENTAÇÃO ASFALTICA EM VIA DO</w:t>
      </w:r>
      <w:r>
        <w:rPr>
          <w:rFonts w:ascii="Book Antiqua" w:hAnsi="Book Antiqua" w:cs="Arial"/>
        </w:rPr>
        <w:t xml:space="preserve"> </w:t>
      </w:r>
      <w:r w:rsidRPr="00051E0D">
        <w:rPr>
          <w:rFonts w:ascii="Book Antiqua" w:hAnsi="Book Antiqua" w:cs="Arial"/>
        </w:rPr>
        <w:t>MUNICIPIO PEDRO DE TOLEDO, CONFORME CONVENIO 887534/2019 - MINISTERIO DO DESENVOLVIMENTO</w:t>
      </w:r>
      <w:r>
        <w:rPr>
          <w:rFonts w:ascii="Book Antiqua" w:hAnsi="Book Antiqua" w:cs="Arial"/>
        </w:rPr>
        <w:t xml:space="preserve"> </w:t>
      </w:r>
      <w:r w:rsidRPr="00051E0D">
        <w:rPr>
          <w:rFonts w:ascii="Book Antiqua" w:hAnsi="Book Antiqua" w:cs="Arial"/>
        </w:rPr>
        <w:t>REGIONAL</w:t>
      </w:r>
      <w:r w:rsidR="007023A9" w:rsidRPr="007023A9">
        <w:rPr>
          <w:rFonts w:ascii="Book Antiqua" w:hAnsi="Book Antiqua" w:cs="Arial"/>
        </w:rPr>
        <w:t>,CONFORME MEMORIAL DESCRITIVO, PLANILHAS.</w:t>
      </w:r>
      <w:r w:rsidR="000F1F2B" w:rsidRPr="00D313E1">
        <w:rPr>
          <w:rFonts w:ascii="Book Antiqua" w:hAnsi="Book Antiqua" w:cs="Arial"/>
        </w:rPr>
        <w:t xml:space="preserve">, </w:t>
      </w:r>
      <w:r w:rsidR="00844071" w:rsidRPr="00D313E1">
        <w:rPr>
          <w:rFonts w:ascii="Book Antiqua" w:hAnsi="Book Antiqua" w:cs="Arial"/>
        </w:rPr>
        <w:t xml:space="preserve">conforme relacionado no Anexo I do Edital de Tomada de Preços nº </w:t>
      </w:r>
      <w:r w:rsidR="000F1F2B" w:rsidRPr="00D313E1">
        <w:rPr>
          <w:rFonts w:ascii="Book Antiqua" w:hAnsi="Book Antiqua" w:cs="Arial"/>
        </w:rPr>
        <w:t>XX/2020</w:t>
      </w:r>
      <w:r w:rsidR="00844071" w:rsidRPr="00D313E1">
        <w:rPr>
          <w:rFonts w:ascii="Book Antiqua" w:hAnsi="Book Antiqua" w:cs="Arial"/>
        </w:rPr>
        <w:t xml:space="preserve">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left="1133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pStyle w:val="Ttulo2"/>
        <w:shd w:val="clear" w:color="auto" w:fill="FFFFFF" w:themeFill="background1"/>
        <w:ind w:left="-5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lastRenderedPageBreak/>
        <w:t xml:space="preserve">CLÁUSULA SEGUNDA – DO LOCAL E PRAZO DA EXECUÇÃO DOS SERVIÇOS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left="1133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ind w:right="47" w:firstLine="1109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 </w:t>
      </w:r>
      <w:r w:rsidRPr="00D313E1">
        <w:rPr>
          <w:rFonts w:ascii="Book Antiqua" w:hAnsi="Book Antiqua" w:cs="Arial"/>
          <w:b/>
        </w:rPr>
        <w:t xml:space="preserve">CONTRATADA </w:t>
      </w:r>
      <w:r w:rsidRPr="00D313E1">
        <w:rPr>
          <w:rFonts w:ascii="Book Antiqua" w:hAnsi="Book Antiqua" w:cs="Arial"/>
        </w:rPr>
        <w:t xml:space="preserve">se obriga a prestar os serviços, por período de </w:t>
      </w:r>
      <w:r w:rsidR="007023A9">
        <w:rPr>
          <w:rFonts w:ascii="Book Antiqua" w:hAnsi="Book Antiqua" w:cs="Arial"/>
        </w:rPr>
        <w:t>60 (sessenta</w:t>
      </w:r>
      <w:r w:rsidRPr="00D313E1">
        <w:rPr>
          <w:rFonts w:ascii="Book Antiqua" w:hAnsi="Book Antiqua" w:cs="Arial"/>
        </w:rPr>
        <w:t>) dias, a contar da data da assinatura das autorizações para início dos serviços, podendo ser prorrogado, nos termos do Artigo 57, §1º, incisos I a VI da Lei Federal nº 8666/93 e demais atualizações, desde que devidamente justificado e nas condições abaixo especificadas.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left="1099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1"/>
        </w:numPr>
        <w:shd w:val="clear" w:color="auto" w:fill="FFFFFF" w:themeFill="background1"/>
        <w:spacing w:after="4" w:line="250" w:lineRule="auto"/>
        <w:ind w:left="-5" w:right="47" w:hanging="708"/>
        <w:jc w:val="both"/>
        <w:rPr>
          <w:rFonts w:ascii="Book Antiqua" w:hAnsi="Book Antiqua" w:cs="Arial"/>
        </w:rPr>
      </w:pPr>
      <w:r w:rsidRPr="00D313E1">
        <w:rPr>
          <w:rFonts w:ascii="Book Antiqua" w:eastAsia="Verdana" w:hAnsi="Book Antiqua" w:cs="Arial"/>
          <w:b/>
          <w:u w:val="single" w:color="000000"/>
        </w:rPr>
        <w:t xml:space="preserve">Quando a obra ou serviço for subsidiada por valores de Convênio </w:t>
      </w:r>
      <w:r w:rsidRPr="00D313E1">
        <w:rPr>
          <w:rFonts w:ascii="Book Antiqua" w:eastAsia="Verdana" w:hAnsi="Book Antiqua" w:cs="Arial"/>
          <w:b/>
          <w:sz w:val="20"/>
          <w:u w:val="single" w:color="000000"/>
        </w:rPr>
        <w:t>celebrado com o Estado ou União, e for necessária a prorrogação para se aguardar a liberação de repasses;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left="1133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1"/>
        </w:numPr>
        <w:shd w:val="clear" w:color="auto" w:fill="FFFFFF" w:themeFill="background1"/>
        <w:spacing w:after="4" w:line="250" w:lineRule="auto"/>
        <w:ind w:left="0" w:right="47" w:hanging="708"/>
        <w:jc w:val="both"/>
        <w:rPr>
          <w:rFonts w:ascii="Book Antiqua" w:hAnsi="Book Antiqua" w:cs="Arial"/>
        </w:rPr>
      </w:pPr>
      <w:r w:rsidRPr="00D313E1">
        <w:rPr>
          <w:rFonts w:ascii="Book Antiqua" w:eastAsia="Verdana" w:hAnsi="Book Antiqua" w:cs="Arial"/>
          <w:b/>
          <w:sz w:val="20"/>
          <w:u w:val="single" w:color="000000"/>
        </w:rPr>
        <w:t>Quando for comprovada urgência ou emergência, decorrente de calamidade pública ou estado de necessidade (chuvas torrenciais freqüentes,desmoronamento ou outro fator originário da natureza), devidamente comprovado;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1"/>
        </w:numPr>
        <w:shd w:val="clear" w:color="auto" w:fill="FFFFFF" w:themeFill="background1"/>
        <w:spacing w:after="4" w:line="250" w:lineRule="auto"/>
        <w:ind w:left="0" w:right="47" w:hanging="708"/>
        <w:jc w:val="both"/>
        <w:rPr>
          <w:rFonts w:ascii="Book Antiqua" w:hAnsi="Book Antiqua" w:cs="Arial"/>
        </w:rPr>
      </w:pPr>
      <w:r w:rsidRPr="00D313E1">
        <w:rPr>
          <w:rFonts w:ascii="Book Antiqua" w:eastAsia="Verdana" w:hAnsi="Book Antiqua" w:cs="Arial"/>
          <w:b/>
          <w:sz w:val="20"/>
          <w:u w:val="single" w:color="000000"/>
        </w:rPr>
        <w:t>Por caso fortuito, de força maior ou fato imprevisível devidamente</w:t>
      </w:r>
    </w:p>
    <w:p w:rsidR="00844071" w:rsidRPr="00D313E1" w:rsidRDefault="00844071" w:rsidP="00844071">
      <w:pPr>
        <w:shd w:val="clear" w:color="auto" w:fill="FFFFFF" w:themeFill="background1"/>
        <w:spacing w:after="4" w:line="250" w:lineRule="auto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eastAsia="Verdana" w:hAnsi="Book Antiqua" w:cs="Arial"/>
          <w:b/>
          <w:sz w:val="20"/>
          <w:u w:val="single" w:color="000000"/>
        </w:rPr>
        <w:t>justificado.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1"/>
        </w:numPr>
        <w:shd w:val="clear" w:color="auto" w:fill="FFFFFF" w:themeFill="background1"/>
        <w:spacing w:after="4" w:line="250" w:lineRule="auto"/>
        <w:ind w:left="0" w:right="47" w:hanging="708"/>
        <w:jc w:val="both"/>
        <w:rPr>
          <w:rFonts w:ascii="Book Antiqua" w:hAnsi="Book Antiqua" w:cs="Arial"/>
        </w:rPr>
      </w:pPr>
      <w:r w:rsidRPr="00D313E1">
        <w:rPr>
          <w:rFonts w:ascii="Book Antiqua" w:eastAsia="Verdana" w:hAnsi="Book Antiqua" w:cs="Arial"/>
          <w:b/>
          <w:sz w:val="20"/>
          <w:u w:val="single" w:color="000000"/>
        </w:rPr>
        <w:t>Quando nos termos do Artigo 65 da Lei Federal nº 8666/93 e demais</w:t>
      </w:r>
    </w:p>
    <w:p w:rsidR="00844071" w:rsidRPr="00D313E1" w:rsidRDefault="00844071" w:rsidP="00844071">
      <w:pPr>
        <w:shd w:val="clear" w:color="auto" w:fill="FFFFFF" w:themeFill="background1"/>
        <w:spacing w:after="4" w:line="250" w:lineRule="auto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eastAsia="Verdana" w:hAnsi="Book Antiqua" w:cs="Arial"/>
          <w:b/>
          <w:sz w:val="20"/>
          <w:u w:val="single" w:color="000000"/>
        </w:rPr>
        <w:t>atualizações, houver aditamento da obra, mediante acréscimo</w:t>
      </w:r>
      <w:r w:rsidRPr="00D313E1">
        <w:rPr>
          <w:rFonts w:ascii="Book Antiqua" w:eastAsia="Verdana" w:hAnsi="Book Antiqua" w:cs="Arial"/>
          <w:b/>
          <w:sz w:val="20"/>
        </w:rPr>
        <w:t xml:space="preserve">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left="1133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spacing w:after="4" w:line="250" w:lineRule="auto"/>
        <w:ind w:left="1143" w:right="47"/>
        <w:jc w:val="both"/>
        <w:rPr>
          <w:rFonts w:ascii="Book Antiqua" w:hAnsi="Book Antiqua" w:cs="Arial"/>
        </w:rPr>
      </w:pPr>
      <w:r w:rsidRPr="00D313E1">
        <w:rPr>
          <w:rFonts w:ascii="Book Antiqua" w:eastAsia="Verdana" w:hAnsi="Book Antiqua" w:cs="Arial"/>
          <w:b/>
          <w:sz w:val="20"/>
          <w:u w:val="single" w:color="000000"/>
        </w:rPr>
        <w:t>Em hipótese alguma será admitida a prorrogação do prazo contratual</w:t>
      </w:r>
    </w:p>
    <w:p w:rsidR="00844071" w:rsidRPr="00D313E1" w:rsidRDefault="00844071" w:rsidP="00844071">
      <w:pPr>
        <w:shd w:val="clear" w:color="auto" w:fill="FFFFFF" w:themeFill="background1"/>
        <w:spacing w:after="4" w:line="250" w:lineRule="auto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eastAsia="Verdana" w:hAnsi="Book Antiqua" w:cs="Arial"/>
          <w:b/>
          <w:sz w:val="20"/>
          <w:u w:val="single" w:color="000000"/>
        </w:rPr>
        <w:t>consignado na Cláusula Segunda, sob a justificativa de falta de material ou insumos;falta de mão-de-obra qualificada; dificuldades na execução das obras ou serviços</w:t>
      </w:r>
      <w:r w:rsidRPr="00D313E1">
        <w:rPr>
          <w:rFonts w:ascii="Book Antiqua" w:eastAsia="Verdana" w:hAnsi="Book Antiqua" w:cs="Arial"/>
          <w:b/>
          <w:sz w:val="20"/>
        </w:rPr>
        <w:t xml:space="preserve">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left="1133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spacing w:after="4" w:line="250" w:lineRule="auto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eastAsia="Verdana" w:hAnsi="Book Antiqua" w:cs="Arial"/>
          <w:b/>
          <w:sz w:val="20"/>
          <w:u w:val="single" w:color="000000"/>
        </w:rPr>
        <w:t>Qualquer atraso no Cronograma da Obra ou Serviço sob as justificativas descritas na Cláusula Segunda, implicará na não prorrogação do prazo contratual,acarretando o vencimento do contrato, com a aplicação das penalidades de multa pela obrigação não-cumprida, retenção da garantia contratual, se houver, e decretação de impedimento de contratar com a Prefeitura de Pedro de Toledo pelo prazo de 02(dois) anos</w:t>
      </w:r>
      <w:r w:rsidRPr="00D313E1">
        <w:rPr>
          <w:rFonts w:ascii="Book Antiqua" w:eastAsia="Verdana" w:hAnsi="Book Antiqua" w:cs="Arial"/>
          <w:b/>
          <w:sz w:val="20"/>
        </w:rPr>
        <w:t xml:space="preserve">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pStyle w:val="Ttulo2"/>
        <w:shd w:val="clear" w:color="auto" w:fill="FFFFFF" w:themeFill="background1"/>
        <w:ind w:left="-5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>CLÁUSULA TERCEIRA – DO VALOR DO CONTRATO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left="1133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ind w:right="47" w:firstLine="1134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O valor do presente contrato constitui a importância de </w:t>
      </w:r>
      <w:r w:rsidRPr="00D313E1">
        <w:rPr>
          <w:rFonts w:ascii="Book Antiqua" w:hAnsi="Book Antiqua" w:cs="Arial"/>
          <w:b/>
        </w:rPr>
        <w:t>R$ _________ (xxxxxxxxxxxxxxxxxxxx)</w:t>
      </w:r>
      <w:r w:rsidRPr="00D313E1">
        <w:rPr>
          <w:rFonts w:ascii="Book Antiqua" w:hAnsi="Book Antiqua" w:cs="Arial"/>
        </w:rPr>
        <w:t>, fixo e irreajustável.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left="1133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ind w:left="1143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 </w:t>
      </w:r>
      <w:r w:rsidRPr="00D313E1">
        <w:rPr>
          <w:rFonts w:ascii="Book Antiqua" w:hAnsi="Book Antiqua" w:cs="Arial"/>
          <w:b/>
        </w:rPr>
        <w:t>CONTRATADA</w:t>
      </w:r>
      <w:r w:rsidRPr="00D313E1">
        <w:rPr>
          <w:rFonts w:ascii="Book Antiqua" w:hAnsi="Book Antiqua" w:cs="Arial"/>
        </w:rPr>
        <w:t xml:space="preserve"> fica obrigada a aceitar, nas mesmas condições contratuais, os </w:t>
      </w:r>
    </w:p>
    <w:p w:rsidR="00844071" w:rsidRPr="00D313E1" w:rsidRDefault="00844071" w:rsidP="00844071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lastRenderedPageBreak/>
        <w:t xml:space="preserve">acréscimos ou supressões do objeto até 25% (vinte e cinco por cento) do valor inicial atualizado do contrato, por acordo entre as contratantes.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ind w:right="47" w:firstLine="1134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Parágrafo Único – </w:t>
      </w:r>
      <w:r w:rsidRPr="00D313E1">
        <w:rPr>
          <w:rFonts w:ascii="Book Antiqua" w:hAnsi="Book Antiqua" w:cs="Arial"/>
        </w:rPr>
        <w:t xml:space="preserve">O preço referido no caput, além da mão-de-obra, materiais e todos os equipamentos necessários à execução dos serviços, bem como todas as despesas com transportes, seguros, equipamentos de segurança, impostos e/ou taxas e com outras pertinentes correrão por conta da </w:t>
      </w:r>
      <w:r w:rsidRPr="00D313E1">
        <w:rPr>
          <w:rFonts w:ascii="Book Antiqua" w:hAnsi="Book Antiqua" w:cs="Arial"/>
          <w:b/>
        </w:rPr>
        <w:t xml:space="preserve">CONTRATADA, </w:t>
      </w:r>
      <w:r w:rsidRPr="00D313E1">
        <w:rPr>
          <w:rFonts w:ascii="Book Antiqua" w:hAnsi="Book Antiqua" w:cs="Arial"/>
        </w:rPr>
        <w:t xml:space="preserve">que responderá pela realização das mesmas independentemente da manifestação do preposto da </w:t>
      </w:r>
      <w:r w:rsidRPr="00D313E1">
        <w:rPr>
          <w:rFonts w:ascii="Book Antiqua" w:hAnsi="Book Antiqua" w:cs="Arial"/>
          <w:b/>
        </w:rPr>
        <w:t xml:space="preserve">CONTRATANTE, </w:t>
      </w:r>
      <w:r w:rsidRPr="00D313E1">
        <w:rPr>
          <w:rFonts w:ascii="Book Antiqua" w:hAnsi="Book Antiqua" w:cs="Arial"/>
        </w:rPr>
        <w:t xml:space="preserve">sendo condição obrigatória para a realização dos respectivos pagamentos.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left="1133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pStyle w:val="Ttulo2"/>
        <w:shd w:val="clear" w:color="auto" w:fill="FFFFFF" w:themeFill="background1"/>
        <w:ind w:left="-5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 xml:space="preserve">CLÁUSULA QUARTA- DAS CONDIÇÕES DE PAGAMENTO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left="1133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 </w:t>
      </w:r>
      <w:r w:rsidRPr="00D313E1">
        <w:rPr>
          <w:rFonts w:ascii="Book Antiqua" w:hAnsi="Book Antiqua" w:cs="Arial"/>
          <w:b/>
        </w:rPr>
        <w:t>CONTRATANTE</w:t>
      </w:r>
      <w:r w:rsidRPr="00D313E1">
        <w:rPr>
          <w:rFonts w:ascii="Book Antiqua" w:hAnsi="Book Antiqua" w:cs="Arial"/>
        </w:rPr>
        <w:t xml:space="preserve"> pagará à </w:t>
      </w:r>
      <w:r w:rsidRPr="00D313E1">
        <w:rPr>
          <w:rFonts w:ascii="Book Antiqua" w:hAnsi="Book Antiqua" w:cs="Arial"/>
          <w:b/>
        </w:rPr>
        <w:t>CONTRATADA</w:t>
      </w:r>
      <w:r w:rsidRPr="00D313E1">
        <w:rPr>
          <w:rFonts w:ascii="Book Antiqua" w:hAnsi="Book Antiqua" w:cs="Arial"/>
        </w:rPr>
        <w:t xml:space="preserve"> de acordo com a medição mensal dos serviços devidamente executados.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>Os pagamentos serão realizados, sendo que a primeira parcela será paga em até 30(trinta) dias após a entrega da primeira etapa, com a devida autorização do Diretor do Departamento de Obras, e a última parcela será paga em até 30 (trinta) dias após a entrega do relatório final e conclusivo dos trabalhos realizados.</w:t>
      </w:r>
    </w:p>
    <w:p w:rsidR="00844071" w:rsidRPr="00D313E1" w:rsidRDefault="00844071" w:rsidP="007023A9">
      <w:pPr>
        <w:numPr>
          <w:ilvl w:val="0"/>
          <w:numId w:val="20"/>
        </w:numPr>
        <w:shd w:val="clear" w:color="auto" w:fill="FFFFFF"/>
        <w:spacing w:before="100" w:beforeAutospacing="1" w:after="100" w:afterAutospacing="1"/>
        <w:ind w:left="67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 nota fiscal deverá ser acompanhada de: certidões relativas a regularidade fiscal ( disposta no item </w:t>
      </w:r>
      <w:r w:rsidRPr="00D313E1">
        <w:rPr>
          <w:rFonts w:ascii="Book Antiqua" w:hAnsi="Book Antiqua" w:cs="Arial"/>
          <w:b/>
        </w:rPr>
        <w:t xml:space="preserve">6.2.1.1..b) </w:t>
      </w:r>
      <w:r w:rsidRPr="00D313E1">
        <w:rPr>
          <w:rFonts w:ascii="Book Antiqua" w:hAnsi="Book Antiqua" w:cs="Arial"/>
        </w:rPr>
        <w:t>e ainda, aqueles de comprovação de pagamento de salários, inclusive férias e 13º salário, quando cabível, de vale-transporte e de vale-alimentação na forma do artigo 13 da </w:t>
      </w:r>
      <w:hyperlink r:id="rId29" w:tgtFrame="_blank" w:tooltip="Clique aqui para baixar a portaria do TCU" w:history="1">
        <w:r w:rsidRPr="00D313E1">
          <w:rPr>
            <w:rStyle w:val="Hyperlink"/>
            <w:rFonts w:ascii="Book Antiqua" w:hAnsi="Book Antiqua" w:cs="Arial"/>
            <w:color w:val="auto"/>
          </w:rPr>
          <w:t>Portaria-TCU nº 297/2012</w:t>
        </w:r>
      </w:hyperlink>
      <w:r w:rsidRPr="00D313E1">
        <w:rPr>
          <w:rFonts w:ascii="Book Antiqua" w:hAnsi="Book Antiqua" w:cs="Arial"/>
        </w:rPr>
        <w:t>;</w:t>
      </w:r>
    </w:p>
    <w:p w:rsidR="00844071" w:rsidRPr="00D313E1" w:rsidRDefault="00844071" w:rsidP="00844071">
      <w:pPr>
        <w:numPr>
          <w:ilvl w:val="0"/>
          <w:numId w:val="20"/>
        </w:numPr>
        <w:shd w:val="clear" w:color="auto" w:fill="FFFFFF"/>
        <w:spacing w:before="100" w:beforeAutospacing="1" w:after="100" w:afterAutospacing="1"/>
        <w:ind w:left="67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>extratos comprobatórios do recolhimento do FGTS e da contribuição social previdenciária (INSS) na forma dos artigos 10 e 11 da </w:t>
      </w:r>
      <w:hyperlink r:id="rId30" w:tgtFrame="_blank" w:tooltip="Clique aqui para baixar a portaria do TCU" w:history="1">
        <w:r w:rsidRPr="00D313E1">
          <w:rPr>
            <w:rStyle w:val="Hyperlink"/>
            <w:rFonts w:ascii="Book Antiqua" w:hAnsi="Book Antiqua" w:cs="Arial"/>
            <w:color w:val="auto"/>
          </w:rPr>
          <w:t>Portaria-TCU nº 297/2012</w:t>
        </w:r>
      </w:hyperlink>
      <w:r w:rsidRPr="00D313E1">
        <w:rPr>
          <w:rFonts w:ascii="Book Antiqua" w:hAnsi="Book Antiqua" w:cs="Arial"/>
        </w:rPr>
        <w:t>, relativo aos funcionários da obra/serviços objeto deste edital.</w:t>
      </w:r>
    </w:p>
    <w:p w:rsidR="00844071" w:rsidRPr="00D313E1" w:rsidRDefault="00844071" w:rsidP="00844071">
      <w:pPr>
        <w:numPr>
          <w:ilvl w:val="0"/>
          <w:numId w:val="20"/>
        </w:numPr>
        <w:shd w:val="clear" w:color="auto" w:fill="FFFFFF"/>
        <w:spacing w:before="100" w:beforeAutospacing="1" w:after="100" w:afterAutospacing="1"/>
        <w:ind w:left="67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>Guias da Previdência Social (GPS - Pagamento do INSS) e Guias de Recolhimento do Fundo de Garantia do Tempo de Serviço (GFIP -Pagamento do FGTS) quitadas e Informações à Previdência social com comprovante de entrega. (AC) (</w:t>
      </w:r>
      <w:hyperlink r:id="rId31" w:tgtFrame="_blank" w:tooltip="Baixe a portaria 120/2014 aqui" w:history="1">
        <w:r w:rsidRPr="00D313E1">
          <w:rPr>
            <w:rStyle w:val="Hyperlink"/>
            <w:rFonts w:ascii="Book Antiqua" w:hAnsi="Book Antiqua" w:cs="Arial"/>
            <w:color w:val="auto"/>
          </w:rPr>
          <w:t>Portaria – TCU nº 120, de 14/05/2014</w:t>
        </w:r>
      </w:hyperlink>
      <w:r w:rsidRPr="00D313E1">
        <w:rPr>
          <w:rFonts w:ascii="Book Antiqua" w:hAnsi="Book Antiqua" w:cs="Arial"/>
        </w:rPr>
        <w:t>, BTCU nº 15/2014), relativo aos funcionários da obra/serviços objeto deste edital.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pStyle w:val="Ttulo2"/>
        <w:shd w:val="clear" w:color="auto" w:fill="FFFFFF" w:themeFill="background1"/>
        <w:ind w:left="-5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lastRenderedPageBreak/>
        <w:t xml:space="preserve">CLÁUSULA QUINTA – DO RECURSO FINANCEIRO </w:t>
      </w:r>
    </w:p>
    <w:p w:rsidR="00844071" w:rsidRPr="00D313E1" w:rsidRDefault="00844071" w:rsidP="00844071">
      <w:pPr>
        <w:shd w:val="clear" w:color="auto" w:fill="FFFFFF" w:themeFill="background1"/>
        <w:spacing w:after="44"/>
        <w:ind w:left="-15" w:right="47" w:firstLine="994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>O recurso financeiro para atendimento ao objeto do presente exercício, conforme :</w:t>
      </w:r>
    </w:p>
    <w:p w:rsidR="00895F26" w:rsidRPr="00D313E1" w:rsidRDefault="00895F26" w:rsidP="00D50776">
      <w:pPr>
        <w:shd w:val="clear" w:color="auto" w:fill="FFFFFF" w:themeFill="background1"/>
        <w:spacing w:line="259" w:lineRule="auto"/>
        <w:ind w:left="-5"/>
        <w:jc w:val="both"/>
        <w:rPr>
          <w:rFonts w:ascii="Book Antiqua" w:hAnsi="Book Antiqua" w:cs="Arial"/>
          <w:b/>
          <w:u w:val="single" w:color="000000"/>
        </w:rPr>
      </w:pPr>
    </w:p>
    <w:p w:rsidR="00844071" w:rsidRPr="00D313E1" w:rsidRDefault="00844071" w:rsidP="00D50776">
      <w:pPr>
        <w:shd w:val="clear" w:color="auto" w:fill="FFFFFF" w:themeFill="background1"/>
        <w:spacing w:line="259" w:lineRule="auto"/>
        <w:ind w:left="-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  <w:u w:val="single" w:color="000000"/>
        </w:rPr>
        <w:t>CLÁUSULA SEXTA – DA PRAÇA DE PAGAMENTO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left="1133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>Os pagamentos serão efetuados mediante emissão de nota fiscal, sendo efetuado por transferência de valores.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pStyle w:val="Ttulo2"/>
        <w:shd w:val="clear" w:color="auto" w:fill="FFFFFF" w:themeFill="background1"/>
        <w:ind w:left="-5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 xml:space="preserve">CLÁUSULA SÉTIMA – DA OBRIGAÇÃO DA CONTRATADA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left="1133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2"/>
        </w:numPr>
        <w:shd w:val="clear" w:color="auto" w:fill="FFFFFF" w:themeFill="background1"/>
        <w:spacing w:after="5" w:line="248" w:lineRule="auto"/>
        <w:ind w:right="47" w:hanging="36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 Contratada assume integral responsabilidade por todos os equipamentos e materiais necessários à execução dos serviços, bem como pelos profissionais empregados, inclusive pelos encargos trabalhistas, previdenciários, fiscais e comerciais incidentes ou que venham a incidir sobre o objeto do presente contrato.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ind w:left="437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Parágrafo Único -</w:t>
      </w:r>
      <w:r w:rsidRPr="00D313E1">
        <w:rPr>
          <w:rFonts w:ascii="Book Antiqua" w:hAnsi="Book Antiqua" w:cs="Arial"/>
        </w:rPr>
        <w:t xml:space="preserve"> A inadimplência da Contratada, com referência aos encargos estabelecidos nestas cláusulas, não transfere à Contratante a responsabilidade por seu pagamento, nem poderá onerar o objeto deste contrato.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2"/>
        </w:numPr>
        <w:shd w:val="clear" w:color="auto" w:fill="FFFFFF" w:themeFill="background1"/>
        <w:spacing w:after="5" w:line="248" w:lineRule="auto"/>
        <w:ind w:right="47" w:hanging="36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>A Contratada se obriga a submeter à aprovação da contratante todos os materiais a serem utilizados nos serviços, antes de sua aplicação.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2"/>
        </w:numPr>
        <w:shd w:val="clear" w:color="auto" w:fill="FFFFFF" w:themeFill="background1"/>
        <w:spacing w:after="5" w:line="248" w:lineRule="auto"/>
        <w:ind w:right="47" w:hanging="36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 Contratada é responsável pelos danos causados diretamente à contratante ou terceiros de sua culpa ou dolo na execução deste contrato, não excluído ou reduzido essa responsabilidade a fiscalização e acompanhamento exercido pelo representante da Contratante.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2"/>
        </w:numPr>
        <w:shd w:val="clear" w:color="auto" w:fill="FFFFFF" w:themeFill="background1"/>
        <w:spacing w:after="5" w:line="248" w:lineRule="auto"/>
        <w:ind w:right="47" w:hanging="36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 Contratada se obriga a operar os equipamentos com pessoal especializado, arcando com todas as despesas com manutenção dos equipamentos, combustível, salários, encargos sociais, transporte, alimentação e estadia de seu pessoal, impostos e taxas incidentes sobre o objeto deste contrato.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2"/>
        </w:numPr>
        <w:shd w:val="clear" w:color="auto" w:fill="FFFFFF" w:themeFill="background1"/>
        <w:spacing w:after="70" w:line="248" w:lineRule="auto"/>
        <w:ind w:right="47" w:hanging="36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 Contratada se obriga a fornecer os equipamentos de proteção e segurança necessários à perfeita execução dos serviços, bem como, adota procedimentos </w:t>
      </w:r>
      <w:r w:rsidRPr="00D313E1">
        <w:rPr>
          <w:rFonts w:ascii="Book Antiqua" w:hAnsi="Book Antiqua" w:cs="Arial"/>
        </w:rPr>
        <w:lastRenderedPageBreak/>
        <w:t xml:space="preserve">de segurança que garantam a integridade física dos seus empregados, responsabilizando-se por eventual acidente que os mesmos venham a sofrer durante a execução das obras, objeto desta contratação.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ab/>
      </w:r>
    </w:p>
    <w:p w:rsidR="00844071" w:rsidRPr="00D313E1" w:rsidRDefault="00844071" w:rsidP="00844071">
      <w:pPr>
        <w:numPr>
          <w:ilvl w:val="0"/>
          <w:numId w:val="22"/>
        </w:numPr>
        <w:shd w:val="clear" w:color="auto" w:fill="FFFFFF" w:themeFill="background1"/>
        <w:spacing w:after="5" w:line="248" w:lineRule="auto"/>
        <w:ind w:right="47" w:hanging="36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 Contratada é obrigada a reparar, corrigir, remover, reconstruir ou substituir, às suas expensas no total ou em parte, o objeto do contrato em que se verificarem vícios, defeitos ou incorreções resultantes da execução.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2"/>
        </w:numPr>
        <w:shd w:val="clear" w:color="auto" w:fill="FFFFFF" w:themeFill="background1"/>
        <w:spacing w:after="5" w:line="248" w:lineRule="auto"/>
        <w:ind w:right="47" w:hanging="36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 Contratada se obriga a executar os serviços dentro do prazo estabelecido este instrumento.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2"/>
        </w:numPr>
        <w:shd w:val="clear" w:color="auto" w:fill="FFFFFF" w:themeFill="background1"/>
        <w:spacing w:after="5" w:line="248" w:lineRule="auto"/>
        <w:ind w:right="47" w:hanging="36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 empresa obriga-se a manter durante a execução do contrato, em compatibilidade com as obrigações por ela assumida, todas as condições de habilitação e qualificação que são exigidas nesta licitação.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2"/>
        </w:numPr>
        <w:shd w:val="clear" w:color="auto" w:fill="FFFFFF" w:themeFill="background1"/>
        <w:spacing w:after="5" w:line="248" w:lineRule="auto"/>
        <w:ind w:right="47" w:hanging="36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 Contratada deverá entregar na Prefeitura, no início dos trabalhos, a respectiva ART - Anotação de Responsabilidade Técnica junto ao CREA, devidamente preenchida e quitada, ou outro documento equivalente.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left="708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2"/>
        </w:numPr>
        <w:shd w:val="clear" w:color="auto" w:fill="FFFFFF" w:themeFill="background1"/>
        <w:spacing w:after="5" w:line="248" w:lineRule="auto"/>
        <w:ind w:right="47" w:hanging="36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 </w:t>
      </w:r>
      <w:r w:rsidRPr="00D313E1">
        <w:rPr>
          <w:rFonts w:ascii="Book Antiqua" w:hAnsi="Book Antiqua" w:cs="Arial"/>
          <w:b/>
        </w:rPr>
        <w:t xml:space="preserve">CONTRATADA </w:t>
      </w:r>
      <w:r w:rsidRPr="00D313E1">
        <w:rPr>
          <w:rFonts w:ascii="Book Antiqua" w:hAnsi="Book Antiqua" w:cs="Arial"/>
        </w:rPr>
        <w:t xml:space="preserve">deverá manter durante toda a execução do contrato o registro em CTPS de todos os seus funcionários;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left="708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2"/>
        </w:numPr>
        <w:shd w:val="clear" w:color="auto" w:fill="FFFFFF" w:themeFill="background1"/>
        <w:spacing w:after="5" w:line="248" w:lineRule="auto"/>
        <w:ind w:right="47" w:hanging="36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 </w:t>
      </w:r>
      <w:r w:rsidRPr="00D313E1">
        <w:rPr>
          <w:rFonts w:ascii="Book Antiqua" w:hAnsi="Book Antiqua" w:cs="Arial"/>
          <w:b/>
        </w:rPr>
        <w:t>CONTRATADA</w:t>
      </w:r>
      <w:r w:rsidRPr="00D313E1">
        <w:rPr>
          <w:rFonts w:ascii="Book Antiqua" w:hAnsi="Book Antiqua" w:cs="Arial"/>
        </w:rPr>
        <w:t xml:space="preserve"> deverá apresentar as medições com relatório fotográfico dos Serviços;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left="708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2"/>
        </w:numPr>
        <w:shd w:val="clear" w:color="auto" w:fill="FFFFFF" w:themeFill="background1"/>
        <w:spacing w:after="5" w:line="248" w:lineRule="auto"/>
        <w:ind w:right="47" w:hanging="36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Matricular os serviços no INSS e entregar à Contratante as guias de recolhimento das contribuições devidas ao INSS e ao FGTS, nos termos da legislação especifica em vigor. As referidas guias serão acompanhadas em papel timbrado da Contratada, carimbada e assinada por pessoa legalmente habilitada para tal fim, atestando, sob as penas da lei, que as mesmas correspondem fielmente ao total de mão-de-obra empregada nos serviços contratados;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2"/>
        </w:numPr>
        <w:shd w:val="clear" w:color="auto" w:fill="FFFFFF" w:themeFill="background1"/>
        <w:spacing w:after="5" w:line="248" w:lineRule="auto"/>
        <w:ind w:right="47" w:hanging="36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Obedecer as normas de higiene e prevenção de acidentes, a fim de garantir a salubridade e a segurança no acampamento e canteiro de serviços;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2"/>
        </w:numPr>
        <w:shd w:val="clear" w:color="auto" w:fill="FFFFFF" w:themeFill="background1"/>
        <w:spacing w:after="5" w:line="248" w:lineRule="auto"/>
        <w:ind w:right="47" w:hanging="36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lastRenderedPageBreak/>
        <w:t xml:space="preserve">Arcar, sem ônus para a Contratante, com todas as despesas decorrentes de eventuais trabalhos noturnos e em domingos e feriados, inclusive as de iluminação;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2"/>
        </w:numPr>
        <w:shd w:val="clear" w:color="auto" w:fill="FFFFFF" w:themeFill="background1"/>
        <w:spacing w:after="5" w:line="248" w:lineRule="auto"/>
        <w:ind w:right="47" w:hanging="36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Responder por todo ônus e obrigações concernentes às legislações Fiscal, Previdenciária, Trabalhista e Comercial, inclusive os decorrentes de acidentes de trabalho;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2"/>
        </w:numPr>
        <w:shd w:val="clear" w:color="auto" w:fill="FFFFFF" w:themeFill="background1"/>
        <w:spacing w:after="5" w:line="248" w:lineRule="auto"/>
        <w:ind w:right="47" w:hanging="36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Responder financeiramente, sem prejuízo das medidas e outras que possam ser adotadas, por quaisquer danos causados à União, Estado, Município ou terceiros, em razão da execução das obras;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2"/>
        </w:numPr>
        <w:shd w:val="clear" w:color="auto" w:fill="FFFFFF" w:themeFill="background1"/>
        <w:spacing w:after="69" w:line="248" w:lineRule="auto"/>
        <w:ind w:right="47" w:hanging="36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Executar todas os projetos de acordo com as especificações e demais elementos técnicos que integram este Edital, obedecendo rigorosamente às Normas Técnicas da ABNT, bem como as determinações da Contratante, bem como efetuar sua aprovação junto aos órgãos competentes;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ab/>
      </w:r>
    </w:p>
    <w:p w:rsidR="00844071" w:rsidRPr="00D313E1" w:rsidRDefault="00844071" w:rsidP="00844071">
      <w:pPr>
        <w:numPr>
          <w:ilvl w:val="0"/>
          <w:numId w:val="22"/>
        </w:numPr>
        <w:shd w:val="clear" w:color="auto" w:fill="FFFFFF" w:themeFill="background1"/>
        <w:spacing w:after="5" w:line="248" w:lineRule="auto"/>
        <w:ind w:right="47" w:hanging="36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Comunicar a Fiscalização e proceder, às suas expensas, as correções necessárias, sempre que ocorrerem falhas, erros ou omissões nos projetos, especificações e demais elementos técnicos que integram este Edital, assumindo a responsabilidade pela correta execução de todos os serviços. Tais correções somente serão efetuadas com a aprovação da Fiscalização, que por sua vez consultará o(s) autor(res) do(s) projeto(s), para efeito de autorização;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2"/>
        </w:numPr>
        <w:shd w:val="clear" w:color="auto" w:fill="FFFFFF" w:themeFill="background1"/>
        <w:spacing w:after="5" w:line="248" w:lineRule="auto"/>
        <w:ind w:right="47" w:hanging="36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Manter permanentemente no local das obras/serviços, equipe técnica suficiente, composta pelos profissionais habilitados e de capacidade comprovada indicados na relação da equipe mínima, que assuma perante a Fiscalização, a responsabilidade técnica dos mesmos até sua entrega definitiva, inclusive com poderes para deliberar sobre qualquer determinação de emergência que se torne necessária;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2"/>
        </w:numPr>
        <w:shd w:val="clear" w:color="auto" w:fill="FFFFFF" w:themeFill="background1"/>
        <w:spacing w:after="5" w:line="248" w:lineRule="auto"/>
        <w:ind w:right="47" w:hanging="36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Reparar, corrigir, remover, reconstruir ou substituir, total ou parcialmente, às suas expensas, obras / serviços objeto do Contrato em que se verificarem vícios, defeitos ou incorreções, resultantes da execução irregular, do emprego de materiais ou equipamentos inadequados ou não correspondentes às especificações;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pStyle w:val="Ttulo2"/>
        <w:shd w:val="clear" w:color="auto" w:fill="FFFFFF" w:themeFill="background1"/>
        <w:ind w:left="-5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lastRenderedPageBreak/>
        <w:t>CLAUSULA OITAVA – DAS OBRIGAÇÕES DA CONTRATANTE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ind w:left="1143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 </w:t>
      </w:r>
      <w:r w:rsidRPr="00D313E1">
        <w:rPr>
          <w:rFonts w:ascii="Book Antiqua" w:hAnsi="Book Antiqua" w:cs="Arial"/>
          <w:b/>
        </w:rPr>
        <w:t xml:space="preserve">CONTRATANTE </w:t>
      </w:r>
      <w:r w:rsidRPr="00D313E1">
        <w:rPr>
          <w:rFonts w:ascii="Book Antiqua" w:hAnsi="Book Antiqua" w:cs="Arial"/>
        </w:rPr>
        <w:t xml:space="preserve">obriga-se a pagar pontualmente as medições dos serviços </w:t>
      </w:r>
    </w:p>
    <w:p w:rsidR="00844071" w:rsidRPr="00D313E1" w:rsidRDefault="00844071" w:rsidP="00844071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executados pela </w:t>
      </w:r>
      <w:r w:rsidRPr="00D313E1">
        <w:rPr>
          <w:rFonts w:ascii="Book Antiqua" w:hAnsi="Book Antiqua" w:cs="Arial"/>
          <w:b/>
        </w:rPr>
        <w:t xml:space="preserve">CONTRATADA.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pStyle w:val="Ttulo2"/>
        <w:shd w:val="clear" w:color="auto" w:fill="FFFFFF" w:themeFill="background1"/>
        <w:ind w:left="-5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>CLAUSULA NONA – DA FISCALIZAÇÃO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ind w:left="1143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 fiscalização da execução dos trabalhos da </w:t>
      </w:r>
      <w:r w:rsidRPr="00D313E1">
        <w:rPr>
          <w:rFonts w:ascii="Book Antiqua" w:hAnsi="Book Antiqua" w:cs="Arial"/>
          <w:b/>
        </w:rPr>
        <w:t>CONTRATADA</w:t>
      </w:r>
      <w:r w:rsidRPr="00D313E1">
        <w:rPr>
          <w:rFonts w:ascii="Book Antiqua" w:hAnsi="Book Antiqua" w:cs="Arial"/>
        </w:rPr>
        <w:t xml:space="preserve"> será exercida pela </w:t>
      </w:r>
    </w:p>
    <w:p w:rsidR="00844071" w:rsidRPr="00D313E1" w:rsidRDefault="00844071" w:rsidP="00844071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CONTRATANTE</w:t>
      </w:r>
      <w:r w:rsidRPr="00D313E1">
        <w:rPr>
          <w:rFonts w:ascii="Book Antiqua" w:hAnsi="Book Antiqua" w:cs="Arial"/>
        </w:rPr>
        <w:t xml:space="preserve">, através de agente por ela designado, o qual poderá, junto ao Representante da </w:t>
      </w:r>
      <w:r w:rsidRPr="00D313E1">
        <w:rPr>
          <w:rFonts w:ascii="Book Antiqua" w:hAnsi="Book Antiqua" w:cs="Arial"/>
          <w:b/>
        </w:rPr>
        <w:t>CONTRATADA</w:t>
      </w:r>
      <w:r w:rsidRPr="00D313E1">
        <w:rPr>
          <w:rFonts w:ascii="Book Antiqua" w:hAnsi="Book Antiqua" w:cs="Arial"/>
        </w:rPr>
        <w:t xml:space="preserve">, solicitar a correção de eventuais falhas ou irregularidades que forem verificadas, as quais se não forem sanadas serão objeto de comunicação oficial à </w:t>
      </w:r>
      <w:r w:rsidRPr="00D313E1">
        <w:rPr>
          <w:rFonts w:ascii="Book Antiqua" w:hAnsi="Book Antiqua" w:cs="Arial"/>
          <w:b/>
        </w:rPr>
        <w:t>CONTRATADA</w:t>
      </w:r>
      <w:r w:rsidRPr="00D313E1">
        <w:rPr>
          <w:rFonts w:ascii="Book Antiqua" w:hAnsi="Book Antiqua" w:cs="Arial"/>
        </w:rPr>
        <w:t>, para aplicação das penalidades previstas neste Contrato.</w:t>
      </w:r>
    </w:p>
    <w:p w:rsidR="00844071" w:rsidRPr="00D313E1" w:rsidRDefault="00844071" w:rsidP="00844071">
      <w:pPr>
        <w:shd w:val="clear" w:color="auto" w:fill="FFFFFF" w:themeFill="background1"/>
        <w:spacing w:after="22"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left="-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  <w:u w:val="single" w:color="000000"/>
        </w:rPr>
        <w:t>CLÁUSULA DÉCIMA – DO REAJUSTAMENTO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ind w:left="1143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O preço contratado permanecerá fixo e irreajustável.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left="1843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pStyle w:val="Ttulo2"/>
        <w:shd w:val="clear" w:color="auto" w:fill="FFFFFF" w:themeFill="background1"/>
        <w:ind w:left="-5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 xml:space="preserve">CLÁUSULA DÉCIMA PRIMEIRA – DAS PENALIDADES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left="1133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ind w:right="47" w:firstLine="1143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Na hipótese de a Contratada descumprir as obrigações assumidas, no todo ou em parte, ficará sujeita às sanções previstas nos artigos. 86 e 87 da Lei Federal nº 8.666/93 e suas atualizações.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spacing w:after="105"/>
        <w:ind w:left="837" w:right="47" w:hanging="85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§ 1º -</w:t>
      </w:r>
      <w:r w:rsidRPr="00D313E1">
        <w:rPr>
          <w:rFonts w:ascii="Book Antiqua" w:hAnsi="Book Antiqua" w:cs="Arial"/>
        </w:rPr>
        <w:t xml:space="preserve">A inexecução total ou parcial do contrato ensejará sua rescisão administrativa, com as consequências previstas nos artigos 77 e 80 da Lei Federal nº 8.666/93 e suas atualizações, sem prejuízo das penalidades a que aludem os artigos 86 e 87 do mesmo diploma legal.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ab/>
      </w:r>
    </w:p>
    <w:p w:rsidR="00844071" w:rsidRPr="00D313E1" w:rsidRDefault="00844071" w:rsidP="00844071">
      <w:pPr>
        <w:shd w:val="clear" w:color="auto" w:fill="FFFFFF" w:themeFill="background1"/>
        <w:ind w:left="693" w:right="47" w:hanging="70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§ 2º -</w:t>
      </w:r>
      <w:r w:rsidRPr="00D313E1">
        <w:rPr>
          <w:rFonts w:ascii="Book Antiqua" w:hAnsi="Book Antiqua" w:cs="Arial"/>
        </w:rPr>
        <w:t>A multa a que se refere o inciso II do art. 87, da lei citada no art. Anterior, será de 5% (cinco por cento) calculada sobre o valor da obrigação não cumprida.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lastRenderedPageBreak/>
        <w:t>§ 3º -</w:t>
      </w:r>
      <w:r w:rsidRPr="00D313E1">
        <w:rPr>
          <w:rFonts w:ascii="Book Antiqua" w:hAnsi="Book Antiqua" w:cs="Arial"/>
        </w:rPr>
        <w:t>O atraso injustificado na execução do contrato acarretará as seguintes multas :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3"/>
        </w:numPr>
        <w:shd w:val="clear" w:color="auto" w:fill="FFFFFF" w:themeFill="background1"/>
        <w:spacing w:after="5" w:line="248" w:lineRule="auto"/>
        <w:ind w:right="47" w:hanging="2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- </w:t>
      </w:r>
      <w:r w:rsidRPr="00D313E1">
        <w:rPr>
          <w:rFonts w:ascii="Book Antiqua" w:hAnsi="Book Antiqua" w:cs="Arial"/>
        </w:rPr>
        <w:t xml:space="preserve">Atraso até 10 (dez) dias, multa de 2% sobre o valor da obrigação, por dia de atraso;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3"/>
        </w:numPr>
        <w:shd w:val="clear" w:color="auto" w:fill="FFFFFF" w:themeFill="background1"/>
        <w:spacing w:after="5" w:line="248" w:lineRule="auto"/>
        <w:ind w:right="47" w:hanging="2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- </w:t>
      </w:r>
      <w:r w:rsidRPr="00D313E1">
        <w:rPr>
          <w:rFonts w:ascii="Book Antiqua" w:hAnsi="Book Antiqua" w:cs="Arial"/>
        </w:rPr>
        <w:t xml:space="preserve">Atraso superiora 10 (dez) dias, multa de 5% sobre o valor da obrigação, por dia de atraso;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ind w:left="551" w:right="47" w:hanging="566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§ 4º - </w:t>
      </w:r>
      <w:r w:rsidRPr="00D313E1">
        <w:rPr>
          <w:rFonts w:ascii="Book Antiqua" w:hAnsi="Book Antiqua" w:cs="Arial"/>
        </w:rPr>
        <w:t xml:space="preserve">Pela inexecução total ou parcial do ajuste, multa de 20%, calculada sobre o valor da obrigação não cumprida.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 multa a que se refere o §3º desta clausula não impede que a Contratante rescinda unilateralmente o Contrato e aplique as demais sanções previstas em lei de regência;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A multa, aplicada após regular processo administrativo, será descontada da garantia do contratado;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spacing w:after="2" w:line="243" w:lineRule="auto"/>
        <w:ind w:left="-15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Se o valor da multa exceder ao da garantia prestada, além da perda desta, a Contratada responderá pela sua diferença, que será descontada dos pagamentos eventualmente devidos pela Contratante ou, ainda, se for o caso, cobrada judicialmente.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pStyle w:val="Ttulo2"/>
        <w:shd w:val="clear" w:color="auto" w:fill="FFFFFF" w:themeFill="background1"/>
        <w:ind w:left="-5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 xml:space="preserve">CLÁUSULA DÉCIMA SEGUNDA – DA RESCISÃO CONTRATUAL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O presente contrato poderá ser rescindido, unilateralmente, pela </w:t>
      </w:r>
      <w:r w:rsidRPr="00D313E1">
        <w:rPr>
          <w:rFonts w:ascii="Book Antiqua" w:hAnsi="Book Antiqua" w:cs="Arial"/>
          <w:b/>
        </w:rPr>
        <w:t>CONTRATANTE</w:t>
      </w:r>
      <w:r w:rsidRPr="00D313E1">
        <w:rPr>
          <w:rFonts w:ascii="Book Antiqua" w:hAnsi="Book Antiqua" w:cs="Arial"/>
        </w:rPr>
        <w:t xml:space="preserve">, </w:t>
      </w:r>
    </w:p>
    <w:p w:rsidR="00844071" w:rsidRPr="00D313E1" w:rsidRDefault="00844071" w:rsidP="00844071">
      <w:pPr>
        <w:shd w:val="clear" w:color="auto" w:fill="FFFFFF" w:themeFill="background1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independentemente de aviso ou notificação judicial ou extrajudicial, nas seguintes hipóteses: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4"/>
        </w:numPr>
        <w:shd w:val="clear" w:color="auto" w:fill="FFFFFF" w:themeFill="background1"/>
        <w:spacing w:after="5" w:line="248" w:lineRule="auto"/>
        <w:ind w:left="0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- Determinada por ato unilateral da Administração, nos casos enumerados nos incisos I a XII, XVII e XVIII do art. 78 da Lei Federal nº 8.666/93 e suas atualizações item 13.4 do edital.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4"/>
        </w:numPr>
        <w:shd w:val="clear" w:color="auto" w:fill="FFFFFF" w:themeFill="background1"/>
        <w:spacing w:after="5" w:line="248" w:lineRule="auto"/>
        <w:ind w:left="0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lastRenderedPageBreak/>
        <w:t xml:space="preserve">- Amigável, mediante autorização da autoridade competente, reduzida a termo no processo licitatório, desde que demonstrada conveniência para a Administração.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4"/>
        </w:numPr>
        <w:shd w:val="clear" w:color="auto" w:fill="FFFFFF" w:themeFill="background1"/>
        <w:spacing w:after="5" w:line="248" w:lineRule="auto"/>
        <w:ind w:left="0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– Por descumprimento ou cumprimento irregular de quaisquer das cláusulas ou dispositivo do presente contrato pela </w:t>
      </w:r>
      <w:r w:rsidRPr="00D313E1">
        <w:rPr>
          <w:rFonts w:ascii="Book Antiqua" w:hAnsi="Book Antiqua" w:cs="Arial"/>
          <w:b/>
        </w:rPr>
        <w:t>CONTRATADA</w:t>
      </w:r>
      <w:r w:rsidRPr="00D313E1">
        <w:rPr>
          <w:rFonts w:ascii="Book Antiqua" w:hAnsi="Book Antiqua" w:cs="Arial"/>
        </w:rPr>
        <w:t xml:space="preserve">;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numPr>
          <w:ilvl w:val="0"/>
          <w:numId w:val="24"/>
        </w:numPr>
        <w:shd w:val="clear" w:color="auto" w:fill="FFFFFF" w:themeFill="background1"/>
        <w:spacing w:after="5" w:line="248" w:lineRule="auto"/>
        <w:ind w:left="0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– Pela decretação de falência, pedido de concordata, insolvência, liquidação judicial ou extrajudicial ou suspensão pelas autoridades competentes das atividades da </w:t>
      </w:r>
      <w:r w:rsidRPr="00D313E1">
        <w:rPr>
          <w:rFonts w:ascii="Book Antiqua" w:hAnsi="Book Antiqua" w:cs="Arial"/>
          <w:b/>
        </w:rPr>
        <w:t>CONTRATADA</w:t>
      </w:r>
      <w:r w:rsidRPr="00D313E1">
        <w:rPr>
          <w:rFonts w:ascii="Book Antiqua" w:hAnsi="Book Antiqua" w:cs="Arial"/>
        </w:rPr>
        <w:t xml:space="preserve">. </w:t>
      </w:r>
    </w:p>
    <w:p w:rsidR="00844071" w:rsidRPr="00D313E1" w:rsidRDefault="00844071" w:rsidP="00844071">
      <w:pPr>
        <w:numPr>
          <w:ilvl w:val="0"/>
          <w:numId w:val="24"/>
        </w:numPr>
        <w:shd w:val="clear" w:color="auto" w:fill="FFFFFF" w:themeFill="background1"/>
        <w:spacing w:after="5" w:line="248" w:lineRule="auto"/>
        <w:ind w:right="47" w:hanging="31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– Pela dissolução da empresa contratada; </w:t>
      </w:r>
    </w:p>
    <w:p w:rsidR="00844071" w:rsidRPr="00D313E1" w:rsidRDefault="00844071" w:rsidP="00844071">
      <w:pPr>
        <w:numPr>
          <w:ilvl w:val="0"/>
          <w:numId w:val="24"/>
        </w:numPr>
        <w:shd w:val="clear" w:color="auto" w:fill="FFFFFF" w:themeFill="background1"/>
        <w:spacing w:after="5" w:line="248" w:lineRule="auto"/>
        <w:ind w:right="47" w:hanging="312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– Nos demais casos previstos no artigo 78 da Lei nº 8.666/93.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pStyle w:val="Ttulo2"/>
        <w:shd w:val="clear" w:color="auto" w:fill="FFFFFF" w:themeFill="background1"/>
        <w:ind w:left="-5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 xml:space="preserve">CLÁUSULA DÉCIMA TERCEIRA –DO FORO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>Fica eleito o Foro da Comarca de Itariri, com renúncia expressa de qualquer  outro, por mais privilegiado que seja, para dirimir qualquer questão resultante do presente contrato.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E por acharem justos e contratados, assinam e rubricam o presente contrato, em 02 (duas) vias de igual teor, na presença de 02 (duas) testemunhas, para todos os fins de direito. </w:t>
      </w:r>
    </w:p>
    <w:p w:rsidR="00844071" w:rsidRPr="00D313E1" w:rsidRDefault="00844071" w:rsidP="00844071">
      <w:pPr>
        <w:shd w:val="clear" w:color="auto" w:fill="FFFFFF" w:themeFill="background1"/>
        <w:ind w:left="2844" w:right="47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ind w:left="2844" w:right="47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 xml:space="preserve">Pedro de Toledo, XX de XX de 2020. </w:t>
      </w:r>
    </w:p>
    <w:p w:rsidR="00844071" w:rsidRPr="00D313E1" w:rsidRDefault="00844071" w:rsidP="00844071">
      <w:pPr>
        <w:shd w:val="clear" w:color="auto" w:fill="FFFFFF" w:themeFill="background1"/>
        <w:spacing w:after="14" w:line="249" w:lineRule="auto"/>
        <w:ind w:left="718" w:right="60"/>
        <w:jc w:val="both"/>
        <w:rPr>
          <w:rFonts w:ascii="Book Antiqua" w:hAnsi="Book Antiqua" w:cs="Arial"/>
          <w:b/>
          <w:sz w:val="22"/>
          <w:szCs w:val="22"/>
        </w:rPr>
      </w:pPr>
    </w:p>
    <w:p w:rsidR="00844071" w:rsidRPr="00D313E1" w:rsidRDefault="00844071" w:rsidP="00844071">
      <w:pPr>
        <w:shd w:val="clear" w:color="auto" w:fill="FFFFFF" w:themeFill="background1"/>
        <w:spacing w:after="14" w:line="249" w:lineRule="auto"/>
        <w:ind w:left="4248" w:right="60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b/>
          <w:sz w:val="22"/>
          <w:szCs w:val="22"/>
        </w:rPr>
        <w:t>ELEAZAR MUNIZ JUNIOR</w:t>
      </w:r>
    </w:p>
    <w:p w:rsidR="00844071" w:rsidRPr="00D313E1" w:rsidRDefault="00844071" w:rsidP="00844071">
      <w:pPr>
        <w:pStyle w:val="Ttulo2"/>
        <w:shd w:val="clear" w:color="auto" w:fill="FFFFFF" w:themeFill="background1"/>
        <w:tabs>
          <w:tab w:val="center" w:pos="2124"/>
          <w:tab w:val="center" w:pos="2832"/>
          <w:tab w:val="center" w:pos="3540"/>
          <w:tab w:val="center" w:pos="5776"/>
        </w:tabs>
        <w:spacing w:after="14" w:line="249" w:lineRule="auto"/>
        <w:ind w:left="-15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 xml:space="preserve">CONTRATADA </w:t>
      </w:r>
      <w:r w:rsidRPr="00D313E1">
        <w:rPr>
          <w:rFonts w:ascii="Book Antiqua" w:hAnsi="Book Antiqua" w:cs="Arial"/>
          <w:sz w:val="22"/>
          <w:szCs w:val="22"/>
        </w:rPr>
        <w:tab/>
      </w:r>
      <w:r w:rsidRPr="00D313E1">
        <w:rPr>
          <w:rFonts w:ascii="Book Antiqua" w:hAnsi="Book Antiqua" w:cs="Arial"/>
          <w:sz w:val="22"/>
          <w:szCs w:val="22"/>
        </w:rPr>
        <w:tab/>
      </w:r>
      <w:r w:rsidRPr="00D313E1">
        <w:rPr>
          <w:rFonts w:ascii="Book Antiqua" w:hAnsi="Book Antiqua" w:cs="Arial"/>
          <w:sz w:val="22"/>
          <w:szCs w:val="22"/>
        </w:rPr>
        <w:tab/>
      </w:r>
      <w:r w:rsidRPr="00D313E1">
        <w:rPr>
          <w:rFonts w:ascii="Book Antiqua" w:hAnsi="Book Antiqua" w:cs="Arial"/>
          <w:sz w:val="22"/>
          <w:szCs w:val="22"/>
        </w:rPr>
        <w:tab/>
        <w:t xml:space="preserve"> PREFEITO MUNICIPAL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  <w:sz w:val="22"/>
          <w:szCs w:val="22"/>
        </w:rPr>
      </w:pP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left="-5"/>
        <w:jc w:val="both"/>
        <w:rPr>
          <w:rFonts w:ascii="Book Antiqua" w:hAnsi="Book Antiqua" w:cs="Arial"/>
          <w:b/>
          <w:sz w:val="22"/>
          <w:szCs w:val="22"/>
        </w:rPr>
      </w:pPr>
      <w:r w:rsidRPr="00D313E1">
        <w:rPr>
          <w:rFonts w:ascii="Book Antiqua" w:hAnsi="Book Antiqua" w:cs="Arial"/>
          <w:b/>
          <w:sz w:val="22"/>
          <w:szCs w:val="22"/>
          <w:u w:val="single" w:color="000000"/>
        </w:rPr>
        <w:t>Testemunhas</w:t>
      </w:r>
      <w:r w:rsidRPr="00D313E1">
        <w:rPr>
          <w:rFonts w:ascii="Book Antiqua" w:hAnsi="Book Antiqua" w:cs="Arial"/>
          <w:b/>
          <w:sz w:val="22"/>
          <w:szCs w:val="22"/>
        </w:rPr>
        <w:t xml:space="preserve">: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left="-5"/>
        <w:jc w:val="both"/>
        <w:rPr>
          <w:rFonts w:ascii="Book Antiqua" w:hAnsi="Book Antiqua" w:cs="Arial"/>
          <w:sz w:val="22"/>
          <w:szCs w:val="22"/>
        </w:rPr>
      </w:pPr>
    </w:p>
    <w:p w:rsidR="00844071" w:rsidRPr="00D313E1" w:rsidRDefault="00844071" w:rsidP="00844071">
      <w:pPr>
        <w:shd w:val="clear" w:color="auto" w:fill="FFFFFF" w:themeFill="background1"/>
        <w:spacing w:after="4" w:line="259" w:lineRule="auto"/>
        <w:ind w:left="654" w:right="706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b/>
          <w:sz w:val="22"/>
          <w:szCs w:val="22"/>
        </w:rPr>
        <w:t xml:space="preserve">_________________________                  _______________________________ </w:t>
      </w:r>
    </w:p>
    <w:p w:rsidR="00844071" w:rsidRPr="00D313E1" w:rsidRDefault="00844071" w:rsidP="00844071">
      <w:pPr>
        <w:shd w:val="clear" w:color="auto" w:fill="FFFFFF" w:themeFill="background1"/>
        <w:tabs>
          <w:tab w:val="center" w:pos="2341"/>
          <w:tab w:val="center" w:pos="3746"/>
          <w:tab w:val="center" w:pos="4454"/>
          <w:tab w:val="center" w:pos="5162"/>
          <w:tab w:val="center" w:pos="5870"/>
          <w:tab w:val="center" w:pos="7297"/>
        </w:tabs>
        <w:spacing w:after="4" w:line="259" w:lineRule="auto"/>
        <w:jc w:val="both"/>
        <w:rPr>
          <w:rFonts w:ascii="Book Antiqua" w:hAnsi="Book Antiqua" w:cs="Arial"/>
        </w:rPr>
      </w:pPr>
      <w:r w:rsidRPr="00D313E1">
        <w:rPr>
          <w:rFonts w:ascii="Book Antiqua" w:eastAsia="Calibri" w:hAnsi="Book Antiqua" w:cs="Arial"/>
          <w:sz w:val="22"/>
        </w:rPr>
        <w:tab/>
      </w:r>
      <w:r w:rsidRPr="00D313E1">
        <w:rPr>
          <w:rFonts w:ascii="Book Antiqua" w:hAnsi="Book Antiqua" w:cs="Arial"/>
          <w:b/>
        </w:rPr>
        <w:t xml:space="preserve">1ª testemunha </w:t>
      </w:r>
      <w:r w:rsidRPr="00D313E1">
        <w:rPr>
          <w:rFonts w:ascii="Book Antiqua" w:hAnsi="Book Antiqua" w:cs="Arial"/>
          <w:b/>
        </w:rPr>
        <w:tab/>
      </w:r>
      <w:r w:rsidRPr="00D313E1">
        <w:rPr>
          <w:rFonts w:ascii="Book Antiqua" w:hAnsi="Book Antiqua" w:cs="Arial"/>
          <w:b/>
        </w:rPr>
        <w:tab/>
      </w:r>
      <w:r w:rsidRPr="00D313E1">
        <w:rPr>
          <w:rFonts w:ascii="Book Antiqua" w:hAnsi="Book Antiqua" w:cs="Arial"/>
          <w:b/>
        </w:rPr>
        <w:tab/>
      </w:r>
      <w:r w:rsidRPr="00D313E1">
        <w:rPr>
          <w:rFonts w:ascii="Book Antiqua" w:hAnsi="Book Antiqua" w:cs="Arial"/>
          <w:b/>
        </w:rPr>
        <w:tab/>
      </w:r>
      <w:r w:rsidRPr="00D313E1">
        <w:rPr>
          <w:rFonts w:ascii="Book Antiqua" w:hAnsi="Book Antiqua" w:cs="Arial"/>
          <w:b/>
        </w:rPr>
        <w:tab/>
        <w:t xml:space="preserve">2ª testemunha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right="61"/>
        <w:jc w:val="both"/>
        <w:rPr>
          <w:rFonts w:ascii="Book Antiqua" w:hAnsi="Book Antiqua" w:cs="Arial"/>
          <w:b/>
          <w:sz w:val="32"/>
          <w:u w:val="single" w:color="000000"/>
        </w:rPr>
      </w:pPr>
    </w:p>
    <w:p w:rsidR="007023A9" w:rsidRDefault="007023A9" w:rsidP="00844071">
      <w:pPr>
        <w:spacing w:line="276" w:lineRule="auto"/>
        <w:jc w:val="center"/>
        <w:rPr>
          <w:rFonts w:ascii="Book Antiqua" w:hAnsi="Book Antiqua" w:cs="Arial"/>
          <w:b/>
          <w:bCs/>
          <w:sz w:val="22"/>
          <w:szCs w:val="22"/>
        </w:rPr>
      </w:pPr>
    </w:p>
    <w:p w:rsidR="007023A9" w:rsidRDefault="007023A9" w:rsidP="00844071">
      <w:pPr>
        <w:spacing w:line="276" w:lineRule="auto"/>
        <w:jc w:val="center"/>
        <w:rPr>
          <w:rFonts w:ascii="Book Antiqua" w:hAnsi="Book Antiqua" w:cs="Arial"/>
          <w:b/>
          <w:bCs/>
          <w:sz w:val="22"/>
          <w:szCs w:val="22"/>
        </w:rPr>
      </w:pPr>
    </w:p>
    <w:p w:rsidR="007023A9" w:rsidRDefault="007023A9" w:rsidP="00844071">
      <w:pPr>
        <w:spacing w:line="276" w:lineRule="auto"/>
        <w:jc w:val="center"/>
        <w:rPr>
          <w:rFonts w:ascii="Book Antiqua" w:hAnsi="Book Antiqua" w:cs="Arial"/>
          <w:b/>
          <w:bCs/>
          <w:sz w:val="22"/>
          <w:szCs w:val="22"/>
        </w:rPr>
      </w:pPr>
    </w:p>
    <w:p w:rsidR="007023A9" w:rsidRDefault="007023A9" w:rsidP="00844071">
      <w:pPr>
        <w:spacing w:line="276" w:lineRule="auto"/>
        <w:jc w:val="center"/>
        <w:rPr>
          <w:rFonts w:ascii="Book Antiqua" w:hAnsi="Book Antiqua" w:cs="Arial"/>
          <w:b/>
          <w:bCs/>
          <w:sz w:val="22"/>
          <w:szCs w:val="22"/>
        </w:rPr>
      </w:pPr>
    </w:p>
    <w:p w:rsidR="00844071" w:rsidRPr="00D313E1" w:rsidRDefault="00844071" w:rsidP="00844071">
      <w:pPr>
        <w:spacing w:line="276" w:lineRule="auto"/>
        <w:jc w:val="center"/>
        <w:rPr>
          <w:rFonts w:ascii="Book Antiqua" w:hAnsi="Book Antiqua" w:cs="Arial"/>
          <w:b/>
          <w:bCs/>
          <w:sz w:val="22"/>
          <w:szCs w:val="22"/>
        </w:rPr>
      </w:pPr>
      <w:r w:rsidRPr="00D313E1">
        <w:rPr>
          <w:rFonts w:ascii="Book Antiqua" w:hAnsi="Book Antiqua" w:cs="Arial"/>
          <w:b/>
          <w:bCs/>
          <w:sz w:val="22"/>
          <w:szCs w:val="22"/>
        </w:rPr>
        <w:lastRenderedPageBreak/>
        <w:t>ANEXO LC-01 - TERMO DE CIÊNCIA E DE NOTIFICAÇÃO</w:t>
      </w:r>
    </w:p>
    <w:p w:rsidR="00844071" w:rsidRPr="00D313E1" w:rsidRDefault="00844071" w:rsidP="00844071">
      <w:pPr>
        <w:jc w:val="center"/>
        <w:rPr>
          <w:rFonts w:ascii="Book Antiqua" w:hAnsi="Book Antiqua" w:cs="Arial"/>
          <w:b/>
          <w:bCs/>
          <w:sz w:val="22"/>
          <w:szCs w:val="22"/>
        </w:rPr>
      </w:pPr>
      <w:r w:rsidRPr="00D313E1">
        <w:rPr>
          <w:rFonts w:ascii="Book Antiqua" w:hAnsi="Book Antiqua" w:cs="Arial"/>
          <w:b/>
          <w:bCs/>
          <w:sz w:val="22"/>
          <w:szCs w:val="22"/>
        </w:rPr>
        <w:t>(Contratos)</w:t>
      </w:r>
    </w:p>
    <w:p w:rsidR="00844071" w:rsidRPr="00D313E1" w:rsidRDefault="00844071" w:rsidP="00844071">
      <w:pPr>
        <w:tabs>
          <w:tab w:val="left" w:pos="8683"/>
          <w:tab w:val="left" w:pos="8737"/>
        </w:tabs>
        <w:ind w:right="-1134"/>
        <w:rPr>
          <w:rFonts w:ascii="Book Antiqua" w:hAnsi="Book Antiqua" w:cs="Arial"/>
          <w:sz w:val="22"/>
          <w:szCs w:val="22"/>
        </w:rPr>
      </w:pPr>
    </w:p>
    <w:p w:rsidR="00844071" w:rsidRPr="00D313E1" w:rsidRDefault="00844071" w:rsidP="00844071">
      <w:pPr>
        <w:tabs>
          <w:tab w:val="left" w:pos="8683"/>
          <w:tab w:val="left" w:pos="8737"/>
        </w:tabs>
        <w:ind w:right="-1134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CONTRATANTE: MUNICIPIO DE PEDRO DE TOLEDO</w:t>
      </w:r>
    </w:p>
    <w:p w:rsidR="00844071" w:rsidRPr="00D313E1" w:rsidRDefault="00844071" w:rsidP="00844071">
      <w:pPr>
        <w:autoSpaceDE w:val="0"/>
        <w:autoSpaceDN w:val="0"/>
        <w:adjustRightInd w:val="0"/>
        <w:rPr>
          <w:rFonts w:ascii="Book Antiqua" w:hAnsi="Book Antiqua" w:cs="Arial"/>
          <w:b/>
          <w:bCs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 xml:space="preserve">CONTRATADO: </w:t>
      </w:r>
      <w:r w:rsidRPr="00D313E1">
        <w:rPr>
          <w:rFonts w:ascii="Book Antiqua" w:hAnsi="Book Antiqua" w:cs="Arial"/>
          <w:b/>
          <w:bCs/>
          <w:sz w:val="22"/>
          <w:szCs w:val="22"/>
        </w:rPr>
        <w:t>xxxxxxxx</w:t>
      </w:r>
    </w:p>
    <w:p w:rsidR="00844071" w:rsidRPr="00D313E1" w:rsidRDefault="00844071" w:rsidP="00844071">
      <w:pPr>
        <w:tabs>
          <w:tab w:val="left" w:pos="8683"/>
          <w:tab w:val="right" w:pos="9639"/>
        </w:tabs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CONTRATO Nº</w:t>
      </w:r>
      <w:r w:rsidRPr="00D313E1">
        <w:rPr>
          <w:rFonts w:ascii="Book Antiqua" w:hAnsi="Book Antiqua" w:cs="Arial"/>
          <w:spacing w:val="-6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>(DE</w:t>
      </w:r>
      <w:r w:rsidRPr="00D313E1">
        <w:rPr>
          <w:rFonts w:ascii="Book Antiqua" w:hAnsi="Book Antiqua" w:cs="Arial"/>
          <w:spacing w:val="-1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 xml:space="preserve">ORIGEM): </w:t>
      </w:r>
      <w:r w:rsidRPr="00D313E1">
        <w:rPr>
          <w:rFonts w:ascii="Book Antiqua" w:hAnsi="Book Antiqua" w:cs="Arial"/>
          <w:sz w:val="22"/>
          <w:szCs w:val="22"/>
          <w:u w:val="single"/>
        </w:rPr>
        <w:t>xx/2020</w:t>
      </w:r>
      <w:r w:rsidRPr="00D313E1">
        <w:rPr>
          <w:rFonts w:ascii="Book Antiqua" w:hAnsi="Book Antiqua" w:cs="Arial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ab/>
      </w:r>
    </w:p>
    <w:p w:rsidR="00844071" w:rsidRPr="00D313E1" w:rsidRDefault="00844071" w:rsidP="00844071">
      <w:pPr>
        <w:tabs>
          <w:tab w:val="left" w:pos="5651"/>
        </w:tabs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 xml:space="preserve">OBJETO: </w:t>
      </w:r>
    </w:p>
    <w:p w:rsidR="00844071" w:rsidRPr="00D313E1" w:rsidRDefault="00844071" w:rsidP="00844071">
      <w:pPr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ADVOGADO (S)/ Nº OAB:</w:t>
      </w:r>
      <w:r w:rsidRPr="00D313E1">
        <w:rPr>
          <w:rFonts w:ascii="Book Antiqua" w:hAnsi="Book Antiqua" w:cs="Arial"/>
          <w:spacing w:val="-7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>(*)</w:t>
      </w:r>
      <w:r w:rsidRPr="00D313E1">
        <w:rPr>
          <w:rFonts w:ascii="Book Antiqua" w:hAnsi="Book Antiqua" w:cs="Arial"/>
          <w:sz w:val="22"/>
          <w:szCs w:val="22"/>
          <w:u w:val="single"/>
        </w:rPr>
        <w:t xml:space="preserve"> </w:t>
      </w:r>
    </w:p>
    <w:p w:rsidR="00844071" w:rsidRPr="00D313E1" w:rsidRDefault="00844071" w:rsidP="00844071">
      <w:pPr>
        <w:spacing w:before="93"/>
        <w:ind w:right="142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Pelo presente TERMO, nós, abaixo identificados:</w:t>
      </w:r>
    </w:p>
    <w:p w:rsidR="00844071" w:rsidRPr="00D313E1" w:rsidRDefault="00844071" w:rsidP="00844071">
      <w:pPr>
        <w:pStyle w:val="PargrafodaLista"/>
        <w:widowControl w:val="0"/>
        <w:numPr>
          <w:ilvl w:val="0"/>
          <w:numId w:val="27"/>
        </w:numPr>
        <w:tabs>
          <w:tab w:val="left" w:pos="922"/>
        </w:tabs>
        <w:autoSpaceDE w:val="0"/>
        <w:autoSpaceDN w:val="0"/>
        <w:spacing w:before="120"/>
        <w:ind w:left="0" w:right="142" w:hanging="709"/>
        <w:jc w:val="both"/>
        <w:rPr>
          <w:rFonts w:ascii="Book Antiqua" w:hAnsi="Book Antiqua" w:cs="Arial"/>
          <w:b/>
          <w:bCs/>
          <w:sz w:val="22"/>
          <w:szCs w:val="22"/>
        </w:rPr>
      </w:pPr>
      <w:r w:rsidRPr="00D313E1">
        <w:rPr>
          <w:rFonts w:ascii="Book Antiqua" w:hAnsi="Book Antiqua" w:cs="Arial"/>
          <w:b/>
          <w:bCs/>
          <w:sz w:val="22"/>
          <w:szCs w:val="22"/>
        </w:rPr>
        <w:t>Estamos CIENTES de</w:t>
      </w:r>
      <w:r w:rsidRPr="00D313E1">
        <w:rPr>
          <w:rFonts w:ascii="Book Antiqua" w:hAnsi="Book Antiqua" w:cs="Arial"/>
          <w:b/>
          <w:bCs/>
          <w:spacing w:val="1"/>
          <w:sz w:val="22"/>
          <w:szCs w:val="22"/>
        </w:rPr>
        <w:t xml:space="preserve"> </w:t>
      </w:r>
      <w:r w:rsidRPr="00D313E1">
        <w:rPr>
          <w:rFonts w:ascii="Book Antiqua" w:hAnsi="Book Antiqua" w:cs="Arial"/>
          <w:b/>
          <w:bCs/>
          <w:sz w:val="22"/>
          <w:szCs w:val="22"/>
        </w:rPr>
        <w:t>que:</w:t>
      </w:r>
    </w:p>
    <w:p w:rsidR="00844071" w:rsidRPr="00D313E1" w:rsidRDefault="00844071" w:rsidP="00844071">
      <w:pPr>
        <w:pStyle w:val="PargrafodaLista"/>
        <w:widowControl w:val="0"/>
        <w:numPr>
          <w:ilvl w:val="0"/>
          <w:numId w:val="26"/>
        </w:numPr>
        <w:tabs>
          <w:tab w:val="left" w:pos="922"/>
        </w:tabs>
        <w:autoSpaceDE w:val="0"/>
        <w:autoSpaceDN w:val="0"/>
        <w:spacing w:before="120"/>
        <w:ind w:left="0" w:right="142" w:firstLine="0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o ajuste acima referido estará sujeito a análise e julgamento pelo Tribunal de Contas do Estado de São Paulo, cujo trâmite processual ocorrerá pelo sistema eletrônico;</w:t>
      </w:r>
    </w:p>
    <w:p w:rsidR="00844071" w:rsidRPr="00D313E1" w:rsidRDefault="00844071" w:rsidP="00844071">
      <w:pPr>
        <w:pStyle w:val="PargrafodaLista"/>
        <w:widowControl w:val="0"/>
        <w:numPr>
          <w:ilvl w:val="0"/>
          <w:numId w:val="26"/>
        </w:numPr>
        <w:tabs>
          <w:tab w:val="left" w:pos="922"/>
        </w:tabs>
        <w:autoSpaceDE w:val="0"/>
        <w:autoSpaceDN w:val="0"/>
        <w:spacing w:before="120"/>
        <w:ind w:left="0" w:right="142" w:firstLine="0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poderemos ter acesso ao processo, tendo vista e extraindo cópias das manifestações de interesse, Despachos e Decisões, mediante regular cadastramento no Sistema de Processo Eletrônico, conforme dados abaixo indicados, em consonância com o estabelecido na Resolução nº 01/2011 do TCESP;</w:t>
      </w:r>
    </w:p>
    <w:p w:rsidR="00844071" w:rsidRPr="00D313E1" w:rsidRDefault="00844071" w:rsidP="00844071">
      <w:pPr>
        <w:pStyle w:val="PargrafodaLista"/>
        <w:widowControl w:val="0"/>
        <w:numPr>
          <w:ilvl w:val="0"/>
          <w:numId w:val="26"/>
        </w:numPr>
        <w:tabs>
          <w:tab w:val="left" w:pos="922"/>
        </w:tabs>
        <w:autoSpaceDE w:val="0"/>
        <w:autoSpaceDN w:val="0"/>
        <w:spacing w:before="120"/>
        <w:ind w:left="0" w:right="142" w:firstLine="0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além de disponíveis no processo eletrônico, todos os Despachos e Decisões que vierem a ser tomados, relativamente ao aludido processo, serão publicados no Diário Oficial do Estado, Caderno do Poder Legislativo, parte do Tribunal de Contas do Estado de São Paulo, em conformidade com o artigo 90 da Lei Complementar nº 709, de 14 de janeiro de 1993, iniciando-se, a partir de então, a contagem dos prazos processuais, conforme regras do Código de Processo</w:t>
      </w:r>
      <w:r w:rsidRPr="00D313E1">
        <w:rPr>
          <w:rFonts w:ascii="Book Antiqua" w:hAnsi="Book Antiqua" w:cs="Arial"/>
          <w:spacing w:val="-7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>Civil;</w:t>
      </w:r>
    </w:p>
    <w:p w:rsidR="00844071" w:rsidRPr="00D313E1" w:rsidRDefault="00844071" w:rsidP="00844071">
      <w:pPr>
        <w:pStyle w:val="PargrafodaLista"/>
        <w:widowControl w:val="0"/>
        <w:numPr>
          <w:ilvl w:val="0"/>
          <w:numId w:val="26"/>
        </w:numPr>
        <w:tabs>
          <w:tab w:val="left" w:pos="922"/>
        </w:tabs>
        <w:autoSpaceDE w:val="0"/>
        <w:autoSpaceDN w:val="0"/>
        <w:spacing w:before="121"/>
        <w:ind w:left="0" w:right="142" w:firstLine="0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Qualquer alteração de endereço – residencial ou eletrônico – ou telefones de contato deverá ser comunicada pelo interessado, peticionando no</w:t>
      </w:r>
      <w:r w:rsidRPr="00D313E1">
        <w:rPr>
          <w:rFonts w:ascii="Book Antiqua" w:hAnsi="Book Antiqua" w:cs="Arial"/>
          <w:spacing w:val="-19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>processo.</w:t>
      </w:r>
    </w:p>
    <w:p w:rsidR="00844071" w:rsidRPr="00D313E1" w:rsidRDefault="00844071" w:rsidP="00844071">
      <w:pPr>
        <w:pStyle w:val="PargrafodaLista"/>
        <w:widowControl w:val="0"/>
        <w:numPr>
          <w:ilvl w:val="0"/>
          <w:numId w:val="27"/>
        </w:numPr>
        <w:tabs>
          <w:tab w:val="left" w:pos="922"/>
        </w:tabs>
        <w:autoSpaceDE w:val="0"/>
        <w:autoSpaceDN w:val="0"/>
        <w:spacing w:before="120"/>
        <w:ind w:left="0" w:right="142" w:hanging="709"/>
        <w:jc w:val="both"/>
        <w:rPr>
          <w:rFonts w:ascii="Book Antiqua" w:hAnsi="Book Antiqua" w:cs="Arial"/>
          <w:b/>
          <w:bCs/>
          <w:sz w:val="22"/>
          <w:szCs w:val="22"/>
        </w:rPr>
      </w:pPr>
      <w:r w:rsidRPr="00D313E1">
        <w:rPr>
          <w:rFonts w:ascii="Book Antiqua" w:hAnsi="Book Antiqua" w:cs="Arial"/>
          <w:b/>
          <w:bCs/>
          <w:sz w:val="22"/>
          <w:szCs w:val="22"/>
        </w:rPr>
        <w:t>Damo-nos por NOTIFICADOS</w:t>
      </w:r>
      <w:r w:rsidRPr="00D313E1">
        <w:rPr>
          <w:rFonts w:ascii="Book Antiqua" w:hAnsi="Book Antiqua" w:cs="Arial"/>
          <w:b/>
          <w:bCs/>
          <w:spacing w:val="-1"/>
          <w:sz w:val="22"/>
          <w:szCs w:val="22"/>
        </w:rPr>
        <w:t xml:space="preserve"> </w:t>
      </w:r>
      <w:r w:rsidRPr="00D313E1">
        <w:rPr>
          <w:rFonts w:ascii="Book Antiqua" w:hAnsi="Book Antiqua" w:cs="Arial"/>
          <w:b/>
          <w:bCs/>
          <w:sz w:val="22"/>
          <w:szCs w:val="22"/>
        </w:rPr>
        <w:t>para:</w:t>
      </w:r>
    </w:p>
    <w:p w:rsidR="00844071" w:rsidRPr="00D313E1" w:rsidRDefault="00844071" w:rsidP="00844071">
      <w:pPr>
        <w:pStyle w:val="PargrafodaLista"/>
        <w:widowControl w:val="0"/>
        <w:numPr>
          <w:ilvl w:val="0"/>
          <w:numId w:val="25"/>
        </w:numPr>
        <w:tabs>
          <w:tab w:val="left" w:pos="922"/>
        </w:tabs>
        <w:autoSpaceDE w:val="0"/>
        <w:autoSpaceDN w:val="0"/>
        <w:spacing w:before="120"/>
        <w:ind w:left="0" w:right="142" w:firstLine="0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O acompanhamento dos atos do processo até seu julgamento final e conseqüente</w:t>
      </w:r>
      <w:r w:rsidRPr="00D313E1">
        <w:rPr>
          <w:rFonts w:ascii="Book Antiqua" w:hAnsi="Book Antiqua" w:cs="Arial"/>
          <w:spacing w:val="-2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>publicação;</w:t>
      </w:r>
    </w:p>
    <w:p w:rsidR="00844071" w:rsidRPr="00D313E1" w:rsidRDefault="00844071" w:rsidP="00844071">
      <w:pPr>
        <w:pStyle w:val="PargrafodaLista"/>
        <w:widowControl w:val="0"/>
        <w:numPr>
          <w:ilvl w:val="0"/>
          <w:numId w:val="25"/>
        </w:numPr>
        <w:tabs>
          <w:tab w:val="left" w:pos="922"/>
        </w:tabs>
        <w:autoSpaceDE w:val="0"/>
        <w:autoSpaceDN w:val="0"/>
        <w:spacing w:before="120"/>
        <w:ind w:left="0" w:right="142" w:firstLine="0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Se for o caso e de nosso interesse, nos prazos e nas formas legais e regimentais, exercer o direito de defesa, interpor recursos e o que mais</w:t>
      </w:r>
      <w:r w:rsidRPr="00D313E1">
        <w:rPr>
          <w:rFonts w:ascii="Book Antiqua" w:hAnsi="Book Antiqua" w:cs="Arial"/>
          <w:spacing w:val="-21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>couber.</w:t>
      </w:r>
    </w:p>
    <w:p w:rsidR="00844071" w:rsidRPr="00D313E1" w:rsidRDefault="00844071" w:rsidP="00844071">
      <w:pPr>
        <w:tabs>
          <w:tab w:val="left" w:pos="5894"/>
        </w:tabs>
        <w:spacing w:before="217"/>
        <w:ind w:right="-1135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b/>
          <w:bCs/>
          <w:sz w:val="22"/>
          <w:szCs w:val="22"/>
        </w:rPr>
        <w:t>LOCAL e</w:t>
      </w:r>
      <w:r w:rsidRPr="00D313E1">
        <w:rPr>
          <w:rFonts w:ascii="Book Antiqua" w:hAnsi="Book Antiqua" w:cs="Arial"/>
          <w:b/>
          <w:bCs/>
          <w:spacing w:val="-9"/>
          <w:sz w:val="22"/>
          <w:szCs w:val="22"/>
        </w:rPr>
        <w:t xml:space="preserve"> </w:t>
      </w:r>
      <w:r w:rsidRPr="00D313E1">
        <w:rPr>
          <w:rFonts w:ascii="Book Antiqua" w:hAnsi="Book Antiqua" w:cs="Arial"/>
          <w:b/>
          <w:bCs/>
          <w:sz w:val="22"/>
          <w:szCs w:val="22"/>
        </w:rPr>
        <w:t>DATA:</w:t>
      </w:r>
      <w:r w:rsidRPr="00D313E1">
        <w:rPr>
          <w:rFonts w:ascii="Book Antiqua" w:hAnsi="Book Antiqua" w:cs="Arial"/>
          <w:b/>
          <w:bCs/>
          <w:spacing w:val="1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>Pedro de Toledo,</w:t>
      </w:r>
      <w:r w:rsidRPr="00D313E1">
        <w:rPr>
          <w:rFonts w:ascii="Book Antiqua" w:hAnsi="Book Antiqua" w:cs="Arial"/>
          <w:sz w:val="22"/>
          <w:szCs w:val="22"/>
        </w:rPr>
        <w:tab/>
      </w:r>
    </w:p>
    <w:p w:rsidR="00844071" w:rsidRPr="00D313E1" w:rsidRDefault="00844071" w:rsidP="00844071">
      <w:pPr>
        <w:tabs>
          <w:tab w:val="left" w:pos="3633"/>
        </w:tabs>
        <w:spacing w:before="5"/>
        <w:ind w:right="-1135"/>
        <w:rPr>
          <w:rFonts w:ascii="Book Antiqua" w:hAnsi="Book Antiqua" w:cs="Arial"/>
          <w:b/>
          <w:bCs/>
          <w:sz w:val="22"/>
          <w:szCs w:val="22"/>
        </w:rPr>
      </w:pPr>
      <w:r w:rsidRPr="00D313E1">
        <w:rPr>
          <w:rFonts w:ascii="Book Antiqua" w:hAnsi="Book Antiqua" w:cs="Arial"/>
          <w:b/>
          <w:bCs/>
          <w:sz w:val="22"/>
          <w:szCs w:val="22"/>
        </w:rPr>
        <w:tab/>
      </w:r>
    </w:p>
    <w:p w:rsidR="00844071" w:rsidRPr="00D313E1" w:rsidRDefault="00844071" w:rsidP="00844071">
      <w:pPr>
        <w:tabs>
          <w:tab w:val="left" w:pos="3633"/>
        </w:tabs>
        <w:spacing w:line="360" w:lineRule="auto"/>
        <w:ind w:right="-1134"/>
        <w:rPr>
          <w:rFonts w:ascii="Book Antiqua" w:hAnsi="Book Antiqua" w:cs="Arial"/>
          <w:b/>
          <w:bCs/>
          <w:sz w:val="22"/>
          <w:szCs w:val="22"/>
        </w:rPr>
      </w:pPr>
      <w:r w:rsidRPr="00D313E1">
        <w:rPr>
          <w:rFonts w:ascii="Book Antiqua" w:hAnsi="Book Antiqua" w:cs="Arial"/>
          <w:b/>
          <w:bCs/>
          <w:sz w:val="22"/>
          <w:szCs w:val="22"/>
        </w:rPr>
        <w:t>GESTOR DO ÓRGÃO/ENTIDADE:</w:t>
      </w:r>
      <w:r w:rsidRPr="00D313E1">
        <w:rPr>
          <w:rFonts w:ascii="Book Antiqua" w:hAnsi="Book Antiqua" w:cs="Arial"/>
          <w:b/>
          <w:bCs/>
          <w:sz w:val="22"/>
          <w:szCs w:val="22"/>
        </w:rPr>
        <w:tab/>
      </w:r>
    </w:p>
    <w:p w:rsidR="00844071" w:rsidRPr="00D313E1" w:rsidRDefault="00844071" w:rsidP="00844071">
      <w:pPr>
        <w:tabs>
          <w:tab w:val="left" w:pos="8650"/>
        </w:tabs>
        <w:ind w:right="-1134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Nome:</w:t>
      </w:r>
      <w:r w:rsidRPr="00D313E1">
        <w:rPr>
          <w:rFonts w:ascii="Book Antiqua" w:hAnsi="Book Antiqua" w:cs="Arial"/>
          <w:spacing w:val="-2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>Eleazar Muniz Junior</w:t>
      </w:r>
    </w:p>
    <w:p w:rsidR="00844071" w:rsidRPr="00D313E1" w:rsidRDefault="00844071" w:rsidP="00844071">
      <w:pPr>
        <w:tabs>
          <w:tab w:val="left" w:pos="5289"/>
          <w:tab w:val="left" w:pos="9317"/>
          <w:tab w:val="left" w:pos="9396"/>
        </w:tabs>
        <w:ind w:right="-1134"/>
        <w:jc w:val="both"/>
        <w:rPr>
          <w:rFonts w:ascii="Book Antiqua" w:hAnsi="Book Antiqua" w:cs="Arial"/>
          <w:sz w:val="22"/>
          <w:szCs w:val="22"/>
          <w:u w:val="single"/>
        </w:rPr>
      </w:pPr>
      <w:r w:rsidRPr="00D313E1">
        <w:rPr>
          <w:rFonts w:ascii="Book Antiqua" w:hAnsi="Book Antiqua" w:cs="Arial"/>
          <w:sz w:val="22"/>
          <w:szCs w:val="22"/>
        </w:rPr>
        <w:t xml:space="preserve">Cargo: </w:t>
      </w:r>
      <w:r w:rsidRPr="00D313E1">
        <w:rPr>
          <w:rFonts w:ascii="Book Antiqua" w:hAnsi="Book Antiqua" w:cs="Arial"/>
          <w:sz w:val="22"/>
          <w:szCs w:val="22"/>
          <w:u w:val="single"/>
        </w:rPr>
        <w:t>Prefeito</w:t>
      </w:r>
    </w:p>
    <w:p w:rsidR="00844071" w:rsidRPr="00D313E1" w:rsidRDefault="00844071" w:rsidP="00844071">
      <w:pPr>
        <w:tabs>
          <w:tab w:val="left" w:pos="5289"/>
          <w:tab w:val="left" w:pos="9317"/>
          <w:tab w:val="left" w:pos="9396"/>
        </w:tabs>
        <w:ind w:right="-1134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CPF: 218.905.338-23RG: 42.400.364-8</w:t>
      </w:r>
    </w:p>
    <w:p w:rsidR="00844071" w:rsidRPr="00D313E1" w:rsidRDefault="00844071" w:rsidP="00844071">
      <w:pPr>
        <w:ind w:right="-1134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Data de Nascimento: 15/09/1979</w:t>
      </w:r>
      <w:r w:rsidRPr="00D313E1">
        <w:rPr>
          <w:rFonts w:ascii="Book Antiqua" w:hAnsi="Book Antiqua" w:cs="Arial"/>
          <w:sz w:val="22"/>
          <w:szCs w:val="22"/>
          <w:u w:val="single"/>
        </w:rPr>
        <w:t xml:space="preserve">          </w:t>
      </w:r>
      <w:r w:rsidRPr="00D313E1">
        <w:rPr>
          <w:rFonts w:ascii="Book Antiqua" w:hAnsi="Book Antiqua" w:cs="Arial"/>
          <w:spacing w:val="-7"/>
          <w:sz w:val="22"/>
          <w:szCs w:val="22"/>
          <w:u w:val="single"/>
        </w:rPr>
        <w:t xml:space="preserve"> </w:t>
      </w:r>
    </w:p>
    <w:p w:rsidR="00844071" w:rsidRPr="00D313E1" w:rsidRDefault="00844071" w:rsidP="00844071">
      <w:pPr>
        <w:tabs>
          <w:tab w:val="left" w:pos="9343"/>
          <w:tab w:val="left" w:pos="9382"/>
          <w:tab w:val="left" w:pos="9422"/>
        </w:tabs>
        <w:ind w:right="-1134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Endereço</w:t>
      </w:r>
      <w:r w:rsidRPr="00D313E1">
        <w:rPr>
          <w:rFonts w:ascii="Book Antiqua" w:hAnsi="Book Antiqua" w:cs="Arial"/>
          <w:spacing w:val="-5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>residencial</w:t>
      </w:r>
      <w:r w:rsidRPr="00D313E1">
        <w:rPr>
          <w:rFonts w:ascii="Book Antiqua" w:hAnsi="Book Antiqua" w:cs="Arial"/>
          <w:spacing w:val="-5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>completo:</w:t>
      </w:r>
      <w:r w:rsidRPr="00D313E1">
        <w:rPr>
          <w:rFonts w:ascii="Book Antiqua" w:hAnsi="Book Antiqua" w:cs="Arial"/>
          <w:spacing w:val="-2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>Av. Beira Rio, 25 Fazenda Santa Rita</w:t>
      </w:r>
    </w:p>
    <w:p w:rsidR="00844071" w:rsidRPr="00D313E1" w:rsidRDefault="00844071" w:rsidP="00844071">
      <w:pPr>
        <w:tabs>
          <w:tab w:val="left" w:pos="9343"/>
          <w:tab w:val="left" w:pos="9382"/>
          <w:tab w:val="left" w:pos="9422"/>
        </w:tabs>
        <w:ind w:right="-1134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lastRenderedPageBreak/>
        <w:t>E-mail</w:t>
      </w:r>
      <w:r w:rsidRPr="00D313E1">
        <w:rPr>
          <w:rFonts w:ascii="Book Antiqua" w:hAnsi="Book Antiqua" w:cs="Arial"/>
          <w:spacing w:val="-5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>institucional</w:t>
      </w:r>
      <w:r w:rsidRPr="00D313E1">
        <w:rPr>
          <w:rFonts w:ascii="Book Antiqua" w:hAnsi="Book Antiqua" w:cs="Arial"/>
          <w:spacing w:val="1"/>
          <w:sz w:val="22"/>
          <w:szCs w:val="22"/>
        </w:rPr>
        <w:t xml:space="preserve"> </w:t>
      </w:r>
      <w:hyperlink r:id="rId32" w:history="1">
        <w:r w:rsidRPr="00D313E1">
          <w:rPr>
            <w:rStyle w:val="Hyperlink"/>
            <w:rFonts w:ascii="Book Antiqua" w:hAnsi="Book Antiqua" w:cs="Arial"/>
            <w:sz w:val="22"/>
            <w:szCs w:val="22"/>
          </w:rPr>
          <w:t>gabinete@pedrodetoledo.sp.gov.br</w:t>
        </w:r>
      </w:hyperlink>
      <w:r w:rsidRPr="00D313E1">
        <w:rPr>
          <w:rFonts w:ascii="Book Antiqua" w:hAnsi="Book Antiqua" w:cs="Arial"/>
          <w:sz w:val="22"/>
          <w:szCs w:val="22"/>
          <w:u w:val="single"/>
        </w:rPr>
        <w:t xml:space="preserve"> </w:t>
      </w:r>
    </w:p>
    <w:p w:rsidR="00844071" w:rsidRPr="00D313E1" w:rsidRDefault="00844071" w:rsidP="00844071">
      <w:pPr>
        <w:tabs>
          <w:tab w:val="left" w:pos="9343"/>
          <w:tab w:val="left" w:pos="9382"/>
          <w:tab w:val="left" w:pos="9422"/>
        </w:tabs>
        <w:ind w:right="-1134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E-mail</w:t>
      </w:r>
      <w:r w:rsidRPr="00D313E1">
        <w:rPr>
          <w:rFonts w:ascii="Book Antiqua" w:hAnsi="Book Antiqua" w:cs="Arial"/>
          <w:spacing w:val="-6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 xml:space="preserve">pessoal: </w:t>
      </w:r>
      <w:hyperlink r:id="rId33" w:history="1">
        <w:r w:rsidRPr="00D313E1">
          <w:rPr>
            <w:rStyle w:val="Hyperlink"/>
            <w:rFonts w:ascii="Book Antiqua" w:hAnsi="Book Antiqua" w:cs="Arial"/>
            <w:sz w:val="22"/>
            <w:szCs w:val="22"/>
          </w:rPr>
          <w:t>eleazar-muniz@bol.com.br</w:t>
        </w:r>
      </w:hyperlink>
    </w:p>
    <w:p w:rsidR="00844071" w:rsidRPr="00D313E1" w:rsidRDefault="00844071" w:rsidP="00844071">
      <w:pPr>
        <w:tabs>
          <w:tab w:val="left" w:pos="9343"/>
          <w:tab w:val="left" w:pos="9382"/>
          <w:tab w:val="left" w:pos="9422"/>
        </w:tabs>
        <w:ind w:right="-1134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Telefone: (13) 3419-7000 ramal 201</w:t>
      </w:r>
    </w:p>
    <w:p w:rsidR="00844071" w:rsidRPr="00D313E1" w:rsidRDefault="00844071" w:rsidP="00844071">
      <w:pPr>
        <w:tabs>
          <w:tab w:val="left" w:pos="9343"/>
          <w:tab w:val="left" w:pos="9382"/>
          <w:tab w:val="left" w:pos="9422"/>
        </w:tabs>
        <w:ind w:right="-1134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Assinatura:</w:t>
      </w:r>
      <w:r w:rsidRPr="00D313E1">
        <w:rPr>
          <w:rFonts w:ascii="Book Antiqua" w:hAnsi="Book Antiqua" w:cs="Arial"/>
          <w:sz w:val="22"/>
          <w:szCs w:val="22"/>
          <w:u w:val="single"/>
        </w:rPr>
        <w:t xml:space="preserve"> </w:t>
      </w:r>
      <w:r w:rsidRPr="00D313E1">
        <w:rPr>
          <w:rFonts w:ascii="Book Antiqua" w:hAnsi="Book Antiqua" w:cs="Arial"/>
          <w:sz w:val="22"/>
          <w:szCs w:val="22"/>
          <w:u w:val="single"/>
        </w:rPr>
        <w:tab/>
      </w:r>
    </w:p>
    <w:p w:rsidR="00844071" w:rsidRPr="00D313E1" w:rsidRDefault="00844071" w:rsidP="00844071">
      <w:pPr>
        <w:ind w:right="-1135"/>
        <w:rPr>
          <w:rFonts w:ascii="Book Antiqua" w:hAnsi="Book Antiqua" w:cs="Arial"/>
          <w:sz w:val="22"/>
          <w:szCs w:val="22"/>
        </w:rPr>
      </w:pPr>
    </w:p>
    <w:p w:rsidR="00844071" w:rsidRPr="00D313E1" w:rsidRDefault="00844071" w:rsidP="00844071">
      <w:pPr>
        <w:spacing w:before="10"/>
        <w:ind w:right="-1135"/>
        <w:rPr>
          <w:rFonts w:ascii="Book Antiqua" w:hAnsi="Book Antiqua" w:cs="Arial"/>
          <w:sz w:val="22"/>
          <w:szCs w:val="22"/>
        </w:rPr>
      </w:pPr>
    </w:p>
    <w:p w:rsidR="00844071" w:rsidRPr="00D313E1" w:rsidRDefault="00844071" w:rsidP="00844071">
      <w:pPr>
        <w:spacing w:before="92"/>
        <w:ind w:right="-1135"/>
        <w:rPr>
          <w:rFonts w:ascii="Book Antiqua" w:hAnsi="Book Antiqua" w:cs="Arial"/>
          <w:b/>
          <w:bCs/>
          <w:sz w:val="22"/>
          <w:szCs w:val="22"/>
        </w:rPr>
      </w:pPr>
      <w:r w:rsidRPr="00D313E1">
        <w:rPr>
          <w:rFonts w:ascii="Book Antiqua" w:hAnsi="Book Antiqua" w:cs="Arial"/>
          <w:b/>
          <w:bCs/>
          <w:sz w:val="22"/>
          <w:szCs w:val="22"/>
          <w:u w:val="thick"/>
        </w:rPr>
        <w:t>Responsáveis que assinaram o ajuste:</w:t>
      </w:r>
    </w:p>
    <w:p w:rsidR="00844071" w:rsidRPr="00D313E1" w:rsidRDefault="00844071" w:rsidP="00844071">
      <w:pPr>
        <w:ind w:right="-1135"/>
        <w:rPr>
          <w:rFonts w:ascii="Book Antiqua" w:hAnsi="Book Antiqua" w:cs="Arial"/>
          <w:b/>
          <w:bCs/>
          <w:sz w:val="22"/>
          <w:szCs w:val="22"/>
        </w:rPr>
      </w:pPr>
    </w:p>
    <w:p w:rsidR="00844071" w:rsidRPr="00D313E1" w:rsidRDefault="00844071" w:rsidP="00844071">
      <w:pPr>
        <w:ind w:right="-1135"/>
        <w:rPr>
          <w:rFonts w:ascii="Book Antiqua" w:hAnsi="Book Antiqua" w:cs="Arial"/>
          <w:b/>
          <w:bCs/>
          <w:sz w:val="22"/>
          <w:szCs w:val="22"/>
        </w:rPr>
      </w:pPr>
    </w:p>
    <w:p w:rsidR="00844071" w:rsidRPr="00D313E1" w:rsidRDefault="00844071" w:rsidP="00844071">
      <w:pPr>
        <w:spacing w:before="92"/>
        <w:ind w:right="142"/>
        <w:rPr>
          <w:rFonts w:ascii="Book Antiqua" w:hAnsi="Book Antiqua" w:cs="Arial"/>
          <w:b/>
          <w:bCs/>
          <w:sz w:val="22"/>
          <w:szCs w:val="22"/>
        </w:rPr>
      </w:pPr>
      <w:r w:rsidRPr="00D313E1">
        <w:rPr>
          <w:rFonts w:ascii="Book Antiqua" w:hAnsi="Book Antiqua" w:cs="Arial"/>
          <w:b/>
          <w:bCs/>
          <w:sz w:val="22"/>
          <w:szCs w:val="22"/>
          <w:u w:val="thick"/>
        </w:rPr>
        <w:t>Pelo CONTRATANTE</w:t>
      </w:r>
      <w:r w:rsidRPr="00D313E1">
        <w:rPr>
          <w:rFonts w:ascii="Book Antiqua" w:hAnsi="Book Antiqua" w:cs="Arial"/>
          <w:b/>
          <w:bCs/>
          <w:sz w:val="22"/>
          <w:szCs w:val="22"/>
        </w:rPr>
        <w:t>:</w:t>
      </w:r>
    </w:p>
    <w:p w:rsidR="00844071" w:rsidRPr="00D313E1" w:rsidRDefault="00844071" w:rsidP="00844071">
      <w:pPr>
        <w:tabs>
          <w:tab w:val="left" w:pos="8650"/>
        </w:tabs>
        <w:ind w:right="-1134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Nome:</w:t>
      </w:r>
      <w:r w:rsidRPr="00D313E1">
        <w:rPr>
          <w:rFonts w:ascii="Book Antiqua" w:hAnsi="Book Antiqua" w:cs="Arial"/>
          <w:spacing w:val="-2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>Eleazar Muniz Junior</w:t>
      </w:r>
    </w:p>
    <w:p w:rsidR="00844071" w:rsidRPr="00D313E1" w:rsidRDefault="00844071" w:rsidP="00844071">
      <w:pPr>
        <w:tabs>
          <w:tab w:val="left" w:pos="5289"/>
          <w:tab w:val="left" w:pos="9317"/>
          <w:tab w:val="left" w:pos="9396"/>
        </w:tabs>
        <w:ind w:right="-1134"/>
        <w:jc w:val="both"/>
        <w:rPr>
          <w:rFonts w:ascii="Book Antiqua" w:hAnsi="Book Antiqua" w:cs="Arial"/>
          <w:sz w:val="22"/>
          <w:szCs w:val="22"/>
          <w:u w:val="single"/>
        </w:rPr>
      </w:pPr>
      <w:r w:rsidRPr="00D313E1">
        <w:rPr>
          <w:rFonts w:ascii="Book Antiqua" w:hAnsi="Book Antiqua" w:cs="Arial"/>
          <w:sz w:val="22"/>
          <w:szCs w:val="22"/>
        </w:rPr>
        <w:t xml:space="preserve">Cargo: </w:t>
      </w:r>
      <w:r w:rsidRPr="00D313E1">
        <w:rPr>
          <w:rFonts w:ascii="Book Antiqua" w:hAnsi="Book Antiqua" w:cs="Arial"/>
          <w:sz w:val="22"/>
          <w:szCs w:val="22"/>
          <w:u w:val="single"/>
        </w:rPr>
        <w:t>Prefeito</w:t>
      </w:r>
    </w:p>
    <w:p w:rsidR="00844071" w:rsidRPr="00D313E1" w:rsidRDefault="00844071" w:rsidP="00844071">
      <w:pPr>
        <w:tabs>
          <w:tab w:val="left" w:pos="5289"/>
          <w:tab w:val="left" w:pos="9317"/>
          <w:tab w:val="left" w:pos="9396"/>
        </w:tabs>
        <w:ind w:right="-1134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CPF: 218.905.338-23RG: 42.400.364-8</w:t>
      </w:r>
    </w:p>
    <w:p w:rsidR="00844071" w:rsidRPr="00D313E1" w:rsidRDefault="00844071" w:rsidP="00844071">
      <w:pPr>
        <w:ind w:right="-1134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Data de Nascimento: 15/09/1979</w:t>
      </w:r>
      <w:r w:rsidRPr="00D313E1">
        <w:rPr>
          <w:rFonts w:ascii="Book Antiqua" w:hAnsi="Book Antiqua" w:cs="Arial"/>
          <w:sz w:val="22"/>
          <w:szCs w:val="22"/>
          <w:u w:val="single"/>
        </w:rPr>
        <w:t xml:space="preserve">          </w:t>
      </w:r>
      <w:r w:rsidRPr="00D313E1">
        <w:rPr>
          <w:rFonts w:ascii="Book Antiqua" w:hAnsi="Book Antiqua" w:cs="Arial"/>
          <w:spacing w:val="-7"/>
          <w:sz w:val="22"/>
          <w:szCs w:val="22"/>
          <w:u w:val="single"/>
        </w:rPr>
        <w:t xml:space="preserve"> </w:t>
      </w:r>
    </w:p>
    <w:p w:rsidR="00844071" w:rsidRPr="00D313E1" w:rsidRDefault="00844071" w:rsidP="00844071">
      <w:pPr>
        <w:tabs>
          <w:tab w:val="left" w:pos="9343"/>
          <w:tab w:val="left" w:pos="9382"/>
          <w:tab w:val="left" w:pos="9422"/>
        </w:tabs>
        <w:ind w:right="-1134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Endereço</w:t>
      </w:r>
      <w:r w:rsidRPr="00D313E1">
        <w:rPr>
          <w:rFonts w:ascii="Book Antiqua" w:hAnsi="Book Antiqua" w:cs="Arial"/>
          <w:spacing w:val="-5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>residencial</w:t>
      </w:r>
      <w:r w:rsidRPr="00D313E1">
        <w:rPr>
          <w:rFonts w:ascii="Book Antiqua" w:hAnsi="Book Antiqua" w:cs="Arial"/>
          <w:spacing w:val="-5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>completo:</w:t>
      </w:r>
      <w:r w:rsidRPr="00D313E1">
        <w:rPr>
          <w:rFonts w:ascii="Book Antiqua" w:hAnsi="Book Antiqua" w:cs="Arial"/>
          <w:spacing w:val="-2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>Av. Beira Rio, 25 Fazenda Santa Rita</w:t>
      </w:r>
    </w:p>
    <w:p w:rsidR="00844071" w:rsidRPr="00D313E1" w:rsidRDefault="00844071" w:rsidP="00844071">
      <w:pPr>
        <w:tabs>
          <w:tab w:val="left" w:pos="9343"/>
          <w:tab w:val="left" w:pos="9382"/>
          <w:tab w:val="left" w:pos="9422"/>
        </w:tabs>
        <w:ind w:right="-1134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E-mail</w:t>
      </w:r>
      <w:r w:rsidRPr="00D313E1">
        <w:rPr>
          <w:rFonts w:ascii="Book Antiqua" w:hAnsi="Book Antiqua" w:cs="Arial"/>
          <w:spacing w:val="-5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>institucional</w:t>
      </w:r>
      <w:r w:rsidRPr="00D313E1">
        <w:rPr>
          <w:rFonts w:ascii="Book Antiqua" w:hAnsi="Book Antiqua" w:cs="Arial"/>
          <w:spacing w:val="1"/>
          <w:sz w:val="22"/>
          <w:szCs w:val="22"/>
        </w:rPr>
        <w:t xml:space="preserve"> </w:t>
      </w:r>
      <w:hyperlink r:id="rId34" w:history="1">
        <w:r w:rsidRPr="00D313E1">
          <w:rPr>
            <w:rStyle w:val="Hyperlink"/>
            <w:rFonts w:ascii="Book Antiqua" w:hAnsi="Book Antiqua" w:cs="Arial"/>
            <w:sz w:val="22"/>
            <w:szCs w:val="22"/>
          </w:rPr>
          <w:t>gabinete@pedrodetoledo.sp.gov.br</w:t>
        </w:r>
      </w:hyperlink>
      <w:r w:rsidRPr="00D313E1">
        <w:rPr>
          <w:rFonts w:ascii="Book Antiqua" w:hAnsi="Book Antiqua" w:cs="Arial"/>
          <w:sz w:val="22"/>
          <w:szCs w:val="22"/>
          <w:u w:val="single"/>
        </w:rPr>
        <w:t xml:space="preserve"> </w:t>
      </w:r>
    </w:p>
    <w:p w:rsidR="00844071" w:rsidRPr="00D313E1" w:rsidRDefault="00844071" w:rsidP="00844071">
      <w:pPr>
        <w:tabs>
          <w:tab w:val="left" w:pos="9343"/>
          <w:tab w:val="left" w:pos="9382"/>
          <w:tab w:val="left" w:pos="9422"/>
        </w:tabs>
        <w:ind w:right="-1134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E-mail</w:t>
      </w:r>
      <w:r w:rsidRPr="00D313E1">
        <w:rPr>
          <w:rFonts w:ascii="Book Antiqua" w:hAnsi="Book Antiqua" w:cs="Arial"/>
          <w:spacing w:val="-6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 xml:space="preserve">pessoal: </w:t>
      </w:r>
      <w:hyperlink r:id="rId35" w:history="1">
        <w:r w:rsidRPr="00D313E1">
          <w:rPr>
            <w:rStyle w:val="Hyperlink"/>
            <w:rFonts w:ascii="Book Antiqua" w:hAnsi="Book Antiqua" w:cs="Arial"/>
            <w:sz w:val="22"/>
            <w:szCs w:val="22"/>
          </w:rPr>
          <w:t>eleazar-muniz@bol.com.br</w:t>
        </w:r>
      </w:hyperlink>
    </w:p>
    <w:p w:rsidR="00844071" w:rsidRPr="00D313E1" w:rsidRDefault="00844071" w:rsidP="00844071">
      <w:pPr>
        <w:tabs>
          <w:tab w:val="left" w:pos="9343"/>
          <w:tab w:val="left" w:pos="9382"/>
          <w:tab w:val="left" w:pos="9422"/>
        </w:tabs>
        <w:ind w:right="-1134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Telefone: (13) 3419-7000 ramal 201</w:t>
      </w:r>
    </w:p>
    <w:p w:rsidR="00844071" w:rsidRPr="00D313E1" w:rsidRDefault="00844071" w:rsidP="00844071">
      <w:pPr>
        <w:tabs>
          <w:tab w:val="left" w:pos="9343"/>
          <w:tab w:val="left" w:pos="9382"/>
          <w:tab w:val="left" w:pos="9422"/>
        </w:tabs>
        <w:ind w:right="-1134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Assinatura:</w:t>
      </w:r>
      <w:r w:rsidRPr="00D313E1">
        <w:rPr>
          <w:rFonts w:ascii="Book Antiqua" w:hAnsi="Book Antiqua" w:cs="Arial"/>
          <w:sz w:val="22"/>
          <w:szCs w:val="22"/>
          <w:u w:val="single"/>
        </w:rPr>
        <w:t xml:space="preserve"> </w:t>
      </w:r>
      <w:r w:rsidRPr="00D313E1">
        <w:rPr>
          <w:rFonts w:ascii="Book Antiqua" w:hAnsi="Book Antiqua" w:cs="Arial"/>
          <w:sz w:val="22"/>
          <w:szCs w:val="22"/>
          <w:u w:val="single"/>
        </w:rPr>
        <w:tab/>
      </w:r>
    </w:p>
    <w:p w:rsidR="00844071" w:rsidRPr="00D313E1" w:rsidRDefault="00844071" w:rsidP="00844071">
      <w:pPr>
        <w:ind w:right="142"/>
        <w:rPr>
          <w:rFonts w:ascii="Book Antiqua" w:hAnsi="Book Antiqua" w:cs="Arial"/>
          <w:sz w:val="22"/>
          <w:szCs w:val="22"/>
        </w:rPr>
      </w:pPr>
    </w:p>
    <w:p w:rsidR="00844071" w:rsidRPr="00D313E1" w:rsidRDefault="00844071" w:rsidP="00844071">
      <w:pPr>
        <w:ind w:right="142"/>
        <w:rPr>
          <w:rFonts w:ascii="Book Antiqua" w:hAnsi="Book Antiqua" w:cs="Arial"/>
          <w:sz w:val="22"/>
          <w:szCs w:val="22"/>
        </w:rPr>
      </w:pPr>
    </w:p>
    <w:p w:rsidR="00844071" w:rsidRPr="00D313E1" w:rsidRDefault="00844071" w:rsidP="00844071">
      <w:pPr>
        <w:spacing w:before="93"/>
        <w:ind w:right="142"/>
        <w:rPr>
          <w:rFonts w:ascii="Book Antiqua" w:hAnsi="Book Antiqua" w:cs="Arial"/>
          <w:b/>
          <w:bCs/>
          <w:sz w:val="22"/>
          <w:szCs w:val="22"/>
        </w:rPr>
      </w:pPr>
      <w:r w:rsidRPr="00D313E1">
        <w:rPr>
          <w:rFonts w:ascii="Book Antiqua" w:hAnsi="Book Antiqua" w:cs="Arial"/>
          <w:b/>
          <w:bCs/>
          <w:sz w:val="22"/>
          <w:szCs w:val="22"/>
          <w:u w:val="thick"/>
        </w:rPr>
        <w:t>Pela CONTRATADA</w:t>
      </w:r>
      <w:r w:rsidRPr="00D313E1">
        <w:rPr>
          <w:rFonts w:ascii="Book Antiqua" w:hAnsi="Book Antiqua" w:cs="Arial"/>
          <w:b/>
          <w:bCs/>
          <w:sz w:val="22"/>
          <w:szCs w:val="22"/>
        </w:rPr>
        <w:t>:</w:t>
      </w:r>
    </w:p>
    <w:p w:rsidR="00844071" w:rsidRPr="00D313E1" w:rsidRDefault="00844071" w:rsidP="00844071">
      <w:pPr>
        <w:autoSpaceDE w:val="0"/>
        <w:autoSpaceDN w:val="0"/>
        <w:adjustRightInd w:val="0"/>
        <w:rPr>
          <w:rFonts w:ascii="Book Antiqua" w:hAnsi="Book Antiqua" w:cs="Arial"/>
          <w:b/>
          <w:bCs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 xml:space="preserve">Nome: </w:t>
      </w:r>
      <w:r w:rsidRPr="00D313E1">
        <w:rPr>
          <w:rFonts w:ascii="Book Antiqua" w:hAnsi="Book Antiqua" w:cs="Arial"/>
          <w:b/>
          <w:bCs/>
          <w:sz w:val="22"/>
          <w:szCs w:val="22"/>
        </w:rPr>
        <w:t>__________________________________________________________________________</w:t>
      </w:r>
    </w:p>
    <w:p w:rsidR="00844071" w:rsidRPr="00D313E1" w:rsidRDefault="00844071" w:rsidP="00844071">
      <w:pPr>
        <w:tabs>
          <w:tab w:val="left" w:pos="8683"/>
        </w:tabs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Cargo: Contratada</w:t>
      </w:r>
      <w:r w:rsidRPr="00D313E1">
        <w:rPr>
          <w:rFonts w:ascii="Book Antiqua" w:hAnsi="Book Antiqua" w:cs="Arial"/>
          <w:sz w:val="22"/>
          <w:szCs w:val="22"/>
        </w:rPr>
        <w:tab/>
      </w:r>
    </w:p>
    <w:p w:rsidR="00844071" w:rsidRPr="00D313E1" w:rsidRDefault="00844071" w:rsidP="00844071">
      <w:pPr>
        <w:tabs>
          <w:tab w:val="left" w:pos="5289"/>
          <w:tab w:val="left" w:pos="9317"/>
          <w:tab w:val="left" w:pos="9396"/>
        </w:tabs>
        <w:ind w:right="142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CPF: _______________________ RG:___________________________________</w:t>
      </w:r>
    </w:p>
    <w:p w:rsidR="00844071" w:rsidRPr="00D313E1" w:rsidRDefault="00844071" w:rsidP="00844071">
      <w:pPr>
        <w:tabs>
          <w:tab w:val="left" w:pos="5289"/>
          <w:tab w:val="left" w:pos="9317"/>
          <w:tab w:val="left" w:pos="9396"/>
        </w:tabs>
        <w:ind w:right="142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Data de Nascimento:____/_____/________</w:t>
      </w:r>
      <w:r w:rsidRPr="00D313E1">
        <w:rPr>
          <w:rFonts w:ascii="Book Antiqua" w:hAnsi="Book Antiqua" w:cs="Arial"/>
          <w:sz w:val="22"/>
          <w:szCs w:val="22"/>
          <w:u w:val="single"/>
        </w:rPr>
        <w:t xml:space="preserve">          </w:t>
      </w:r>
      <w:r w:rsidRPr="00D313E1">
        <w:rPr>
          <w:rFonts w:ascii="Book Antiqua" w:hAnsi="Book Antiqua" w:cs="Arial"/>
          <w:spacing w:val="-7"/>
          <w:sz w:val="22"/>
          <w:szCs w:val="22"/>
          <w:u w:val="single"/>
        </w:rPr>
        <w:t xml:space="preserve"> </w:t>
      </w:r>
    </w:p>
    <w:p w:rsidR="00844071" w:rsidRPr="00D313E1" w:rsidRDefault="00844071" w:rsidP="00844071">
      <w:pPr>
        <w:tabs>
          <w:tab w:val="left" w:pos="9382"/>
          <w:tab w:val="left" w:pos="9422"/>
        </w:tabs>
        <w:ind w:right="142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Endereço</w:t>
      </w:r>
      <w:r w:rsidRPr="00D313E1">
        <w:rPr>
          <w:rFonts w:ascii="Book Antiqua" w:hAnsi="Book Antiqua" w:cs="Arial"/>
          <w:spacing w:val="-5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>residencial</w:t>
      </w:r>
      <w:r w:rsidRPr="00D313E1">
        <w:rPr>
          <w:rFonts w:ascii="Book Antiqua" w:hAnsi="Book Antiqua" w:cs="Arial"/>
          <w:spacing w:val="-5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>completo: ______________________________________________________</w:t>
      </w:r>
    </w:p>
    <w:p w:rsidR="00844071" w:rsidRPr="00D313E1" w:rsidRDefault="00844071" w:rsidP="00844071">
      <w:pPr>
        <w:tabs>
          <w:tab w:val="left" w:pos="9382"/>
          <w:tab w:val="left" w:pos="9422"/>
        </w:tabs>
        <w:ind w:right="142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E-mail</w:t>
      </w:r>
      <w:r w:rsidRPr="00D313E1">
        <w:rPr>
          <w:rFonts w:ascii="Book Antiqua" w:hAnsi="Book Antiqua" w:cs="Arial"/>
          <w:spacing w:val="-5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>institucional</w:t>
      </w:r>
      <w:r w:rsidRPr="00D313E1">
        <w:rPr>
          <w:rFonts w:ascii="Book Antiqua" w:hAnsi="Book Antiqua" w:cs="Arial"/>
          <w:spacing w:val="1"/>
          <w:sz w:val="22"/>
          <w:szCs w:val="22"/>
        </w:rPr>
        <w:t xml:space="preserve">:__________________________________________________________ </w:t>
      </w:r>
      <w:r w:rsidRPr="00D313E1">
        <w:rPr>
          <w:rFonts w:ascii="Book Antiqua" w:hAnsi="Book Antiqua" w:cs="Arial"/>
          <w:w w:val="41"/>
          <w:sz w:val="22"/>
          <w:szCs w:val="22"/>
          <w:u w:val="single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 xml:space="preserve"> </w:t>
      </w:r>
    </w:p>
    <w:p w:rsidR="00844071" w:rsidRPr="00D313E1" w:rsidRDefault="00844071" w:rsidP="00844071">
      <w:pPr>
        <w:tabs>
          <w:tab w:val="left" w:pos="9382"/>
          <w:tab w:val="left" w:pos="9422"/>
        </w:tabs>
        <w:ind w:right="142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E-mail</w:t>
      </w:r>
      <w:r w:rsidRPr="00D313E1">
        <w:rPr>
          <w:rFonts w:ascii="Book Antiqua" w:hAnsi="Book Antiqua" w:cs="Arial"/>
          <w:spacing w:val="-6"/>
          <w:sz w:val="22"/>
          <w:szCs w:val="22"/>
        </w:rPr>
        <w:t xml:space="preserve"> </w:t>
      </w:r>
      <w:r w:rsidRPr="00D313E1">
        <w:rPr>
          <w:rFonts w:ascii="Book Antiqua" w:hAnsi="Book Antiqua" w:cs="Arial"/>
          <w:sz w:val="22"/>
          <w:szCs w:val="22"/>
        </w:rPr>
        <w:t>pessoal:</w:t>
      </w:r>
      <w:r w:rsidRPr="00D313E1">
        <w:rPr>
          <w:rFonts w:ascii="Book Antiqua" w:hAnsi="Book Antiqua" w:cs="Arial"/>
          <w:sz w:val="22"/>
          <w:szCs w:val="22"/>
          <w:u w:val="single"/>
        </w:rPr>
        <w:t xml:space="preserve"> </w:t>
      </w:r>
      <w:r w:rsidRPr="00D313E1">
        <w:rPr>
          <w:rFonts w:ascii="Book Antiqua" w:hAnsi="Book Antiqua" w:cs="Arial"/>
          <w:sz w:val="22"/>
          <w:szCs w:val="22"/>
          <w:u w:val="single"/>
        </w:rPr>
        <w:tab/>
      </w:r>
      <w:r w:rsidRPr="00D313E1">
        <w:rPr>
          <w:rFonts w:ascii="Book Antiqua" w:hAnsi="Book Antiqua" w:cs="Arial"/>
          <w:sz w:val="22"/>
          <w:szCs w:val="22"/>
        </w:rPr>
        <w:t xml:space="preserve"> </w:t>
      </w:r>
    </w:p>
    <w:p w:rsidR="00844071" w:rsidRPr="00D313E1" w:rsidRDefault="00844071" w:rsidP="00844071">
      <w:pPr>
        <w:tabs>
          <w:tab w:val="left" w:pos="9382"/>
          <w:tab w:val="left" w:pos="9422"/>
        </w:tabs>
        <w:ind w:right="142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Telefone(s):</w:t>
      </w:r>
      <w:r w:rsidRPr="00D313E1">
        <w:rPr>
          <w:rFonts w:ascii="Book Antiqua" w:hAnsi="Book Antiqua" w:cs="Arial"/>
          <w:sz w:val="22"/>
          <w:szCs w:val="22"/>
          <w:u w:val="single"/>
        </w:rPr>
        <w:tab/>
      </w:r>
      <w:r w:rsidRPr="00D313E1">
        <w:rPr>
          <w:rFonts w:ascii="Book Antiqua" w:hAnsi="Book Antiqua" w:cs="Arial"/>
          <w:sz w:val="22"/>
          <w:szCs w:val="22"/>
          <w:u w:val="single"/>
        </w:rPr>
        <w:tab/>
      </w:r>
      <w:r w:rsidRPr="00D313E1">
        <w:rPr>
          <w:rFonts w:ascii="Book Antiqua" w:hAnsi="Book Antiqua" w:cs="Arial"/>
          <w:sz w:val="22"/>
          <w:szCs w:val="22"/>
        </w:rPr>
        <w:t xml:space="preserve"> </w:t>
      </w:r>
    </w:p>
    <w:p w:rsidR="00844071" w:rsidRPr="00D313E1" w:rsidRDefault="00844071" w:rsidP="00844071">
      <w:pPr>
        <w:tabs>
          <w:tab w:val="left" w:pos="9382"/>
          <w:tab w:val="left" w:pos="9422"/>
        </w:tabs>
        <w:ind w:right="142"/>
        <w:jc w:val="both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 xml:space="preserve">Assinatura: </w:t>
      </w:r>
      <w:r w:rsidRPr="00D313E1">
        <w:rPr>
          <w:rFonts w:ascii="Book Antiqua" w:hAnsi="Book Antiqua" w:cs="Arial"/>
          <w:sz w:val="22"/>
          <w:szCs w:val="22"/>
          <w:u w:val="single"/>
        </w:rPr>
        <w:t xml:space="preserve"> </w:t>
      </w:r>
      <w:r w:rsidRPr="00D313E1">
        <w:rPr>
          <w:rFonts w:ascii="Book Antiqua" w:hAnsi="Book Antiqua" w:cs="Arial"/>
          <w:sz w:val="22"/>
          <w:szCs w:val="22"/>
          <w:u w:val="single"/>
        </w:rPr>
        <w:tab/>
      </w:r>
      <w:r w:rsidRPr="00D313E1">
        <w:rPr>
          <w:rFonts w:ascii="Book Antiqua" w:hAnsi="Book Antiqua" w:cs="Arial"/>
          <w:w w:val="38"/>
          <w:sz w:val="22"/>
          <w:szCs w:val="22"/>
          <w:u w:val="single"/>
        </w:rPr>
        <w:t xml:space="preserve"> </w:t>
      </w:r>
    </w:p>
    <w:p w:rsidR="00844071" w:rsidRPr="00D313E1" w:rsidRDefault="00844071" w:rsidP="00844071">
      <w:pPr>
        <w:ind w:right="-1135"/>
        <w:rPr>
          <w:rFonts w:ascii="Book Antiqua" w:hAnsi="Book Antiqua" w:cs="Arial"/>
          <w:sz w:val="22"/>
          <w:szCs w:val="22"/>
        </w:rPr>
      </w:pPr>
    </w:p>
    <w:p w:rsidR="00844071" w:rsidRPr="00D313E1" w:rsidRDefault="00844071" w:rsidP="00844071">
      <w:pPr>
        <w:spacing w:before="93"/>
        <w:ind w:right="-1135"/>
        <w:rPr>
          <w:rFonts w:ascii="Book Antiqua" w:hAnsi="Book Antiqua" w:cs="Arial"/>
          <w:b/>
          <w:bCs/>
          <w:sz w:val="22"/>
          <w:szCs w:val="22"/>
        </w:rPr>
      </w:pPr>
      <w:r w:rsidRPr="00D313E1">
        <w:rPr>
          <w:rFonts w:ascii="Book Antiqua" w:hAnsi="Book Antiqua" w:cs="Arial"/>
          <w:b/>
          <w:bCs/>
          <w:sz w:val="22"/>
          <w:szCs w:val="22"/>
        </w:rPr>
        <w:t>Advogado:</w:t>
      </w:r>
    </w:p>
    <w:p w:rsidR="00844071" w:rsidRPr="00D313E1" w:rsidRDefault="00844071" w:rsidP="00844071">
      <w:pPr>
        <w:ind w:right="-1135"/>
        <w:rPr>
          <w:rFonts w:ascii="Book Antiqua" w:hAnsi="Book Antiqua" w:cs="Arial"/>
          <w:sz w:val="22"/>
          <w:szCs w:val="22"/>
        </w:rPr>
      </w:pPr>
      <w:r w:rsidRPr="00D313E1">
        <w:rPr>
          <w:rFonts w:ascii="Book Antiqua" w:hAnsi="Book Antiqua" w:cs="Arial"/>
          <w:sz w:val="22"/>
          <w:szCs w:val="22"/>
        </w:rPr>
        <w:t>(*) Facultativo. Indicar quando já constituído, informando, inclusive, o endereço eletrônico.</w:t>
      </w:r>
    </w:p>
    <w:p w:rsidR="00844071" w:rsidRPr="00D313E1" w:rsidRDefault="00844071" w:rsidP="00844071">
      <w:pPr>
        <w:ind w:right="-1135"/>
        <w:rPr>
          <w:rFonts w:ascii="Book Antiqua" w:hAnsi="Book Antiqua" w:cs="Arial"/>
        </w:rPr>
      </w:pPr>
    </w:p>
    <w:p w:rsidR="000F1F2B" w:rsidRPr="00D313E1" w:rsidRDefault="000F1F2B" w:rsidP="00844071">
      <w:pPr>
        <w:shd w:val="clear" w:color="auto" w:fill="FFFFFF" w:themeFill="background1"/>
        <w:spacing w:line="259" w:lineRule="auto"/>
        <w:ind w:right="65"/>
        <w:jc w:val="center"/>
        <w:rPr>
          <w:rFonts w:ascii="Book Antiqua" w:hAnsi="Book Antiqua" w:cs="Arial"/>
          <w:b/>
        </w:rPr>
      </w:pPr>
    </w:p>
    <w:p w:rsidR="000F1F2B" w:rsidRPr="00D313E1" w:rsidRDefault="000F1F2B" w:rsidP="00844071">
      <w:pPr>
        <w:shd w:val="clear" w:color="auto" w:fill="FFFFFF" w:themeFill="background1"/>
        <w:spacing w:line="259" w:lineRule="auto"/>
        <w:ind w:right="65"/>
        <w:jc w:val="center"/>
        <w:rPr>
          <w:rFonts w:ascii="Book Antiqua" w:hAnsi="Book Antiqua" w:cs="Arial"/>
          <w:b/>
        </w:rPr>
      </w:pPr>
    </w:p>
    <w:p w:rsidR="00895F26" w:rsidRPr="00D313E1" w:rsidRDefault="00895F26" w:rsidP="00844071">
      <w:pPr>
        <w:shd w:val="clear" w:color="auto" w:fill="FFFFFF" w:themeFill="background1"/>
        <w:spacing w:line="259" w:lineRule="auto"/>
        <w:ind w:right="65"/>
        <w:jc w:val="center"/>
        <w:rPr>
          <w:rFonts w:ascii="Book Antiqua" w:hAnsi="Book Antiqua" w:cs="Arial"/>
          <w:b/>
        </w:rPr>
      </w:pP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right="65"/>
        <w:jc w:val="center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lastRenderedPageBreak/>
        <w:t>ANEXO IV</w:t>
      </w:r>
    </w:p>
    <w:p w:rsidR="00844071" w:rsidRPr="00D313E1" w:rsidRDefault="00844071" w:rsidP="00844071">
      <w:pPr>
        <w:shd w:val="clear" w:color="auto" w:fill="FFFFFF" w:themeFill="background1"/>
        <w:spacing w:after="4" w:line="259" w:lineRule="auto"/>
        <w:ind w:left="20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pStyle w:val="Ttulo1"/>
        <w:shd w:val="clear" w:color="auto" w:fill="FFFFFF" w:themeFill="background1"/>
        <w:ind w:left="144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 xml:space="preserve">MODELO DE DECLARAÇÃO DE MICRO EMPRESA OU EMPRESA DE PEQUENO PORTE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left="30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spacing w:after="4" w:line="259" w:lineRule="auto"/>
        <w:ind w:left="654" w:right="703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MODELO DE DECLARAÇÃO DE MICROEMPRESA OU</w:t>
      </w:r>
    </w:p>
    <w:p w:rsidR="00844071" w:rsidRPr="00D313E1" w:rsidRDefault="00844071" w:rsidP="00844071">
      <w:pPr>
        <w:shd w:val="clear" w:color="auto" w:fill="FFFFFF" w:themeFill="background1"/>
        <w:spacing w:after="4" w:line="259" w:lineRule="auto"/>
        <w:ind w:left="654" w:right="70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>EMPRESA DE PEQUENO PORTE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spacing w:after="4" w:line="259" w:lineRule="auto"/>
        <w:ind w:left="654" w:right="708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(papel timbrado da licitante)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spacing w:after="14" w:line="249" w:lineRule="auto"/>
        <w:ind w:left="-5" w:right="6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Á </w:t>
      </w:r>
    </w:p>
    <w:p w:rsidR="00844071" w:rsidRPr="00D313E1" w:rsidRDefault="00844071" w:rsidP="00844071">
      <w:pPr>
        <w:pStyle w:val="Ttulo2"/>
        <w:shd w:val="clear" w:color="auto" w:fill="FFFFFF" w:themeFill="background1"/>
        <w:spacing w:after="14" w:line="249" w:lineRule="auto"/>
        <w:ind w:left="-5" w:right="60"/>
        <w:rPr>
          <w:rFonts w:ascii="Book Antiqua" w:hAnsi="Book Antiqua" w:cs="Arial"/>
          <w:sz w:val="24"/>
          <w:szCs w:val="24"/>
        </w:rPr>
      </w:pPr>
      <w:r w:rsidRPr="00D313E1">
        <w:rPr>
          <w:rFonts w:ascii="Book Antiqua" w:hAnsi="Book Antiqua" w:cs="Arial"/>
          <w:sz w:val="24"/>
          <w:szCs w:val="24"/>
        </w:rPr>
        <w:t xml:space="preserve">COMISSÃO DE LICITAÇÕES DA PREFEITURA DO MUNICÍPIO DE PEDRO DE TOLEDO - SP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spacing w:after="14" w:line="249" w:lineRule="auto"/>
        <w:ind w:left="-5" w:right="60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  <w:b/>
        </w:rPr>
        <w:t xml:space="preserve">TOMADA DE PREÇOS Nº </w:t>
      </w:r>
      <w:r w:rsidRPr="00D313E1">
        <w:rPr>
          <w:rFonts w:ascii="Book Antiqua" w:eastAsia="Arial" w:hAnsi="Book Antiqua" w:cs="Arial"/>
        </w:rPr>
        <w:t>XX/2020</w:t>
      </w:r>
      <w:r w:rsidRPr="00D313E1">
        <w:rPr>
          <w:rFonts w:ascii="Book Antiqua" w:hAnsi="Book Antiqua" w:cs="Arial"/>
          <w:b/>
        </w:rPr>
        <w:t xml:space="preserve">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spacing w:line="357" w:lineRule="auto"/>
        <w:ind w:left="-5"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Declaro, sob as penas da lei, sem prejuízo das sanções e multas previstas neste ato convocatório, que a empresa ________________________________ (denominação da pessoa jurídica), CNPJ nº _________________ é </w:t>
      </w:r>
      <w:r w:rsidRPr="00D313E1">
        <w:rPr>
          <w:rFonts w:ascii="Book Antiqua" w:hAnsi="Book Antiqua" w:cs="Arial"/>
          <w:b/>
        </w:rPr>
        <w:t>microempresa ou empresa de pequeno porte</w:t>
      </w:r>
      <w:r w:rsidRPr="00D313E1">
        <w:rPr>
          <w:rFonts w:ascii="Book Antiqua" w:hAnsi="Book Antiqua" w:cs="Arial"/>
        </w:rPr>
        <w:t xml:space="preserve">, nos termos do enquadramento previsto na </w:t>
      </w:r>
      <w:r w:rsidRPr="00D313E1">
        <w:rPr>
          <w:rFonts w:ascii="Book Antiqua" w:hAnsi="Book Antiqua" w:cs="Arial"/>
          <w:b/>
        </w:rPr>
        <w:t>Lei Complementar nº 123, de 14 de dezembro de 2006</w:t>
      </w:r>
      <w:r w:rsidRPr="00D313E1">
        <w:rPr>
          <w:rFonts w:ascii="Book Antiqua" w:hAnsi="Book Antiqua" w:cs="Arial"/>
        </w:rPr>
        <w:t xml:space="preserve">, cujos termos declaro conhecer na íntegra, estando apta, portanto, a exercer o direito de preferência como critério de desempate no procedimento licitatório realizado pela Prefeitura do Município de Pedro de Toledo.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F6778">
      <w:pPr>
        <w:shd w:val="clear" w:color="auto" w:fill="FFFFFF" w:themeFill="background1"/>
        <w:spacing w:line="259" w:lineRule="auto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 xml:space="preserve">...................., de .......................... de 2020. </w:t>
      </w:r>
    </w:p>
    <w:p w:rsidR="00844071" w:rsidRPr="00D313E1" w:rsidRDefault="00844071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F6778" w:rsidRPr="00D313E1" w:rsidRDefault="008F6778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F6778" w:rsidRPr="00D313E1" w:rsidRDefault="008F6778" w:rsidP="00844071">
      <w:pPr>
        <w:shd w:val="clear" w:color="auto" w:fill="FFFFFF" w:themeFill="background1"/>
        <w:spacing w:line="259" w:lineRule="auto"/>
        <w:jc w:val="both"/>
        <w:rPr>
          <w:rFonts w:ascii="Book Antiqua" w:hAnsi="Book Antiqua" w:cs="Arial"/>
        </w:rPr>
      </w:pPr>
    </w:p>
    <w:p w:rsidR="00844071" w:rsidRPr="00D313E1" w:rsidRDefault="00844071" w:rsidP="00844071">
      <w:pPr>
        <w:shd w:val="clear" w:color="auto" w:fill="FFFFFF" w:themeFill="background1"/>
        <w:spacing w:line="259" w:lineRule="auto"/>
        <w:ind w:right="47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>__________________________________</w:t>
      </w:r>
    </w:p>
    <w:p w:rsidR="00E12D05" w:rsidRPr="00D313E1" w:rsidRDefault="00844071" w:rsidP="008F6778">
      <w:pPr>
        <w:shd w:val="clear" w:color="auto" w:fill="FFFFFF" w:themeFill="background1"/>
        <w:jc w:val="both"/>
        <w:rPr>
          <w:rFonts w:ascii="Book Antiqua" w:hAnsi="Book Antiqua" w:cs="Arial"/>
        </w:rPr>
      </w:pPr>
      <w:r w:rsidRPr="00D313E1">
        <w:rPr>
          <w:rFonts w:ascii="Book Antiqua" w:hAnsi="Book Antiqua" w:cs="Arial"/>
        </w:rPr>
        <w:t>Nome,RG,CPF</w:t>
      </w:r>
    </w:p>
    <w:sectPr w:rsidR="00E12D05" w:rsidRPr="00D313E1" w:rsidSect="00C31068">
      <w:headerReference w:type="default" r:id="rId36"/>
      <w:footerReference w:type="default" r:id="rId37"/>
      <w:pgSz w:w="11906" w:h="16838"/>
      <w:pgMar w:top="1417" w:right="1701" w:bottom="1417" w:left="1418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C2502" w:rsidRDefault="00EC2502" w:rsidP="008E1704">
      <w:r>
        <w:separator/>
      </w:r>
    </w:p>
  </w:endnote>
  <w:endnote w:type="continuationSeparator" w:id="1">
    <w:p w:rsidR="00EC2502" w:rsidRDefault="00EC2502" w:rsidP="008E170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313E1" w:rsidRDefault="00D313E1" w:rsidP="008F6778">
    <w:pPr>
      <w:pStyle w:val="Rodap"/>
      <w:jc w:val="center"/>
    </w:pPr>
    <w:bookmarkStart w:id="0" w:name="_GoBack"/>
    <w:r>
      <w:rPr>
        <w:noProof/>
      </w:rPr>
      <w:drawing>
        <wp:inline distT="0" distB="0" distL="0" distR="0">
          <wp:extent cx="5698522" cy="1027932"/>
          <wp:effectExtent l="0" t="0" r="0" b="1270"/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ficio prefeitura rodap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98206" cy="10278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bookmarkEnd w:id="0"/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C2502" w:rsidRDefault="00EC2502" w:rsidP="008E1704">
      <w:r>
        <w:separator/>
      </w:r>
    </w:p>
  </w:footnote>
  <w:footnote w:type="continuationSeparator" w:id="1">
    <w:p w:rsidR="00EC2502" w:rsidRDefault="00EC2502" w:rsidP="008E170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313E1" w:rsidRDefault="00D313E1" w:rsidP="008F6778">
    <w:pPr>
      <w:pStyle w:val="Cabealho"/>
      <w:jc w:val="center"/>
    </w:pPr>
    <w:r>
      <w:rPr>
        <w:noProof/>
      </w:rPr>
      <w:drawing>
        <wp:inline distT="0" distB="0" distL="0" distR="0">
          <wp:extent cx="5724000" cy="1168164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ABEÇALHO SITE PREFEITURA MUNICIPAL DE PEDRO DE TOLEDO VAI VIVER UMA NOVA HISTÓRI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24000" cy="116816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D313E1" w:rsidRDefault="00D313E1">
    <w:pPr>
      <w:pStyle w:val="Cabealho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6BA2A384"/>
    <w:lvl w:ilvl="0">
      <w:numFmt w:val="bullet"/>
      <w:lvlText w:val="*"/>
      <w:lvlJc w:val="left"/>
    </w:lvl>
  </w:abstractNum>
  <w:abstractNum w:abstractNumId="1">
    <w:nsid w:val="0058669C"/>
    <w:multiLevelType w:val="hybridMultilevel"/>
    <w:tmpl w:val="84121620"/>
    <w:lvl w:ilvl="0" w:tplc="46DE49B6">
      <w:start w:val="1"/>
      <w:numFmt w:val="decimal"/>
      <w:lvlText w:val="%1."/>
      <w:lvlJc w:val="left"/>
      <w:pPr>
        <w:ind w:left="921" w:hanging="708"/>
      </w:pPr>
      <w:rPr>
        <w:rFonts w:ascii="Arial" w:eastAsia="Times New Roman" w:hAnsi="Arial" w:hint="default"/>
        <w:b/>
        <w:bCs/>
        <w:w w:val="99"/>
        <w:sz w:val="24"/>
        <w:szCs w:val="24"/>
      </w:rPr>
    </w:lvl>
    <w:lvl w:ilvl="1" w:tplc="3C2840A0">
      <w:numFmt w:val="bullet"/>
      <w:lvlText w:val="•"/>
      <w:lvlJc w:val="left"/>
      <w:pPr>
        <w:ind w:left="1836" w:hanging="708"/>
      </w:pPr>
      <w:rPr>
        <w:rFonts w:hint="default"/>
      </w:rPr>
    </w:lvl>
    <w:lvl w:ilvl="2" w:tplc="84869746">
      <w:numFmt w:val="bullet"/>
      <w:lvlText w:val="•"/>
      <w:lvlJc w:val="left"/>
      <w:pPr>
        <w:ind w:left="2753" w:hanging="708"/>
      </w:pPr>
      <w:rPr>
        <w:rFonts w:hint="default"/>
      </w:rPr>
    </w:lvl>
    <w:lvl w:ilvl="3" w:tplc="ED5ED8BC">
      <w:numFmt w:val="bullet"/>
      <w:lvlText w:val="•"/>
      <w:lvlJc w:val="left"/>
      <w:pPr>
        <w:ind w:left="3669" w:hanging="708"/>
      </w:pPr>
      <w:rPr>
        <w:rFonts w:hint="default"/>
      </w:rPr>
    </w:lvl>
    <w:lvl w:ilvl="4" w:tplc="5992C954">
      <w:numFmt w:val="bullet"/>
      <w:lvlText w:val="•"/>
      <w:lvlJc w:val="left"/>
      <w:pPr>
        <w:ind w:left="4586" w:hanging="708"/>
      </w:pPr>
      <w:rPr>
        <w:rFonts w:hint="default"/>
      </w:rPr>
    </w:lvl>
    <w:lvl w:ilvl="5" w:tplc="59068F8E">
      <w:numFmt w:val="bullet"/>
      <w:lvlText w:val="•"/>
      <w:lvlJc w:val="left"/>
      <w:pPr>
        <w:ind w:left="5503" w:hanging="708"/>
      </w:pPr>
      <w:rPr>
        <w:rFonts w:hint="default"/>
      </w:rPr>
    </w:lvl>
    <w:lvl w:ilvl="6" w:tplc="C5865FEC">
      <w:numFmt w:val="bullet"/>
      <w:lvlText w:val="•"/>
      <w:lvlJc w:val="left"/>
      <w:pPr>
        <w:ind w:left="6419" w:hanging="708"/>
      </w:pPr>
      <w:rPr>
        <w:rFonts w:hint="default"/>
      </w:rPr>
    </w:lvl>
    <w:lvl w:ilvl="7" w:tplc="5E58B3EA">
      <w:numFmt w:val="bullet"/>
      <w:lvlText w:val="•"/>
      <w:lvlJc w:val="left"/>
      <w:pPr>
        <w:ind w:left="7336" w:hanging="708"/>
      </w:pPr>
      <w:rPr>
        <w:rFonts w:hint="default"/>
      </w:rPr>
    </w:lvl>
    <w:lvl w:ilvl="8" w:tplc="B2529F72">
      <w:numFmt w:val="bullet"/>
      <w:lvlText w:val="•"/>
      <w:lvlJc w:val="left"/>
      <w:pPr>
        <w:ind w:left="8253" w:hanging="708"/>
      </w:pPr>
      <w:rPr>
        <w:rFonts w:hint="default"/>
      </w:rPr>
    </w:lvl>
  </w:abstractNum>
  <w:abstractNum w:abstractNumId="2">
    <w:nsid w:val="017A57F5"/>
    <w:multiLevelType w:val="multilevel"/>
    <w:tmpl w:val="215A024E"/>
    <w:lvl w:ilvl="0">
      <w:start w:val="12"/>
      <w:numFmt w:val="decimal"/>
      <w:lvlText w:val="%1."/>
      <w:lvlJc w:val="left"/>
      <w:pPr>
        <w:ind w:left="88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14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decimal"/>
      <w:lvlText w:val="%1.%2.%3."/>
      <w:lvlJc w:val="left"/>
      <w:pPr>
        <w:ind w:left="21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039812DF"/>
    <w:multiLevelType w:val="multilevel"/>
    <w:tmpl w:val="8B20DD5A"/>
    <w:lvl w:ilvl="0">
      <w:start w:val="1"/>
      <w:numFmt w:val="decimal"/>
      <w:pStyle w:val="Ttulo1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bCs/>
        <w:i w:val="0"/>
        <w:iCs w:val="0"/>
      </w:rPr>
    </w:lvl>
    <w:lvl w:ilvl="1">
      <w:start w:val="1"/>
      <w:numFmt w:val="decimal"/>
      <w:lvlText w:val="%1.%2."/>
      <w:lvlJc w:val="left"/>
      <w:pPr>
        <w:tabs>
          <w:tab w:val="num" w:pos="747"/>
        </w:tabs>
        <w:ind w:left="747" w:hanging="207"/>
      </w:pPr>
      <w:rPr>
        <w:rFonts w:hint="default"/>
        <w:b/>
        <w:bCs/>
        <w:i w:val="0"/>
        <w:iCs w:val="0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/>
        <w:bCs/>
        <w:i w:val="0"/>
        <w:iCs w:val="0"/>
      </w:rPr>
    </w:lvl>
    <w:lvl w:ilvl="3">
      <w:start w:val="1"/>
      <w:numFmt w:val="decimal"/>
      <w:lvlText w:val="%1.%2.%3.%4."/>
      <w:lvlJc w:val="left"/>
      <w:pPr>
        <w:tabs>
          <w:tab w:val="num" w:pos="1430"/>
        </w:tabs>
        <w:ind w:left="135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">
    <w:nsid w:val="052F0B8D"/>
    <w:multiLevelType w:val="hybridMultilevel"/>
    <w:tmpl w:val="0BD4267A"/>
    <w:lvl w:ilvl="0" w:tplc="0416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6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BA278C1"/>
    <w:multiLevelType w:val="hybridMultilevel"/>
    <w:tmpl w:val="E0CA2358"/>
    <w:lvl w:ilvl="0" w:tplc="4678CDE4">
      <w:start w:val="1"/>
      <w:numFmt w:val="decimalZero"/>
      <w:lvlText w:val="%1."/>
      <w:lvlJc w:val="left"/>
      <w:pPr>
        <w:ind w:left="1115" w:hanging="405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C071A71"/>
    <w:multiLevelType w:val="hybridMultilevel"/>
    <w:tmpl w:val="19A4194A"/>
    <w:lvl w:ilvl="0" w:tplc="A7BED6EA">
      <w:start w:val="3"/>
      <w:numFmt w:val="lowerLetter"/>
      <w:lvlText w:val="%1)"/>
      <w:lvlJc w:val="left"/>
      <w:pPr>
        <w:ind w:left="127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33CBD42">
      <w:start w:val="1"/>
      <w:numFmt w:val="lowerLetter"/>
      <w:lvlText w:val="%2"/>
      <w:lvlJc w:val="left"/>
      <w:pPr>
        <w:ind w:left="207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22474E0">
      <w:start w:val="1"/>
      <w:numFmt w:val="lowerRoman"/>
      <w:lvlText w:val="%3"/>
      <w:lvlJc w:val="left"/>
      <w:pPr>
        <w:ind w:left="279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820E0D4">
      <w:start w:val="1"/>
      <w:numFmt w:val="decimal"/>
      <w:lvlText w:val="%4"/>
      <w:lvlJc w:val="left"/>
      <w:pPr>
        <w:ind w:left="351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B5866B8">
      <w:start w:val="1"/>
      <w:numFmt w:val="lowerLetter"/>
      <w:lvlText w:val="%5"/>
      <w:lvlJc w:val="left"/>
      <w:pPr>
        <w:ind w:left="423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A52D114">
      <w:start w:val="1"/>
      <w:numFmt w:val="lowerRoman"/>
      <w:lvlText w:val="%6"/>
      <w:lvlJc w:val="left"/>
      <w:pPr>
        <w:ind w:left="495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7D075DE">
      <w:start w:val="1"/>
      <w:numFmt w:val="decimal"/>
      <w:lvlText w:val="%7"/>
      <w:lvlJc w:val="left"/>
      <w:pPr>
        <w:ind w:left="567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6EAE11C">
      <w:start w:val="1"/>
      <w:numFmt w:val="lowerLetter"/>
      <w:lvlText w:val="%8"/>
      <w:lvlJc w:val="left"/>
      <w:pPr>
        <w:ind w:left="639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0F8FC78">
      <w:start w:val="1"/>
      <w:numFmt w:val="lowerRoman"/>
      <w:lvlText w:val="%9"/>
      <w:lvlJc w:val="left"/>
      <w:pPr>
        <w:ind w:left="711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>
    <w:nsid w:val="0C6F1F7A"/>
    <w:multiLevelType w:val="hybridMultilevel"/>
    <w:tmpl w:val="A72A98D2"/>
    <w:lvl w:ilvl="0" w:tplc="3E22312E">
      <w:start w:val="1"/>
      <w:numFmt w:val="upperRoman"/>
      <w:lvlText w:val="%1"/>
      <w:lvlJc w:val="left"/>
      <w:pPr>
        <w:ind w:left="3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ADEDA5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946F85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CEE683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884903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194433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5847BC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91000B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EC8912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>
    <w:nsid w:val="10C912A8"/>
    <w:multiLevelType w:val="hybridMultilevel"/>
    <w:tmpl w:val="C8C84DC6"/>
    <w:lvl w:ilvl="0" w:tplc="F39C50A2">
      <w:start w:val="1"/>
      <w:numFmt w:val="lowerLetter"/>
      <w:lvlText w:val="%1)"/>
      <w:lvlJc w:val="left"/>
      <w:pPr>
        <w:ind w:left="81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3BC77B0">
      <w:start w:val="1"/>
      <w:numFmt w:val="lowerLetter"/>
      <w:lvlText w:val="%2"/>
      <w:lvlJc w:val="left"/>
      <w:pPr>
        <w:ind w:left="207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684141A">
      <w:start w:val="1"/>
      <w:numFmt w:val="lowerRoman"/>
      <w:lvlText w:val="%3"/>
      <w:lvlJc w:val="left"/>
      <w:pPr>
        <w:ind w:left="279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950AF90">
      <w:start w:val="1"/>
      <w:numFmt w:val="decimal"/>
      <w:lvlText w:val="%4"/>
      <w:lvlJc w:val="left"/>
      <w:pPr>
        <w:ind w:left="351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5D43234">
      <w:start w:val="1"/>
      <w:numFmt w:val="lowerLetter"/>
      <w:lvlText w:val="%5"/>
      <w:lvlJc w:val="left"/>
      <w:pPr>
        <w:ind w:left="423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A5CD81C">
      <w:start w:val="1"/>
      <w:numFmt w:val="lowerRoman"/>
      <w:lvlText w:val="%6"/>
      <w:lvlJc w:val="left"/>
      <w:pPr>
        <w:ind w:left="495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60C5EF6">
      <w:start w:val="1"/>
      <w:numFmt w:val="decimal"/>
      <w:lvlText w:val="%7"/>
      <w:lvlJc w:val="left"/>
      <w:pPr>
        <w:ind w:left="567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6A876E2">
      <w:start w:val="1"/>
      <w:numFmt w:val="lowerLetter"/>
      <w:lvlText w:val="%8"/>
      <w:lvlJc w:val="left"/>
      <w:pPr>
        <w:ind w:left="639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E4C95C4">
      <w:start w:val="1"/>
      <w:numFmt w:val="lowerRoman"/>
      <w:lvlText w:val="%9"/>
      <w:lvlJc w:val="left"/>
      <w:pPr>
        <w:ind w:left="711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>
    <w:nsid w:val="21FF6A8D"/>
    <w:multiLevelType w:val="hybridMultilevel"/>
    <w:tmpl w:val="00C83778"/>
    <w:lvl w:ilvl="0" w:tplc="0416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>
    <w:nsid w:val="272204AE"/>
    <w:multiLevelType w:val="multilevel"/>
    <w:tmpl w:val="6D84036C"/>
    <w:lvl w:ilvl="0">
      <w:start w:val="5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2"/>
      <w:numFmt w:val="decimal"/>
      <w:lvlText w:val="%1.%2"/>
      <w:lvlJc w:val="left"/>
      <w:pPr>
        <w:ind w:left="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decimal"/>
      <w:lvlText w:val="%1.%2.%3"/>
      <w:lvlJc w:val="left"/>
      <w:pPr>
        <w:ind w:left="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Restart w:val="0"/>
      <w:lvlText w:val="%1.%2.%3.%4."/>
      <w:lvlJc w:val="left"/>
      <w:pPr>
        <w:ind w:left="153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>
    <w:nsid w:val="2CA73590"/>
    <w:multiLevelType w:val="hybridMultilevel"/>
    <w:tmpl w:val="C032DCCA"/>
    <w:lvl w:ilvl="0" w:tplc="0416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6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E052270"/>
    <w:multiLevelType w:val="hybridMultilevel"/>
    <w:tmpl w:val="40E86730"/>
    <w:lvl w:ilvl="0" w:tplc="D2C0A116">
      <w:start w:val="2"/>
      <w:numFmt w:val="decimalZero"/>
      <w:lvlText w:val="%1-"/>
      <w:lvlJc w:val="left"/>
      <w:pPr>
        <w:ind w:left="720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2BC1662"/>
    <w:multiLevelType w:val="hybridMultilevel"/>
    <w:tmpl w:val="C85AAAAA"/>
    <w:lvl w:ilvl="0" w:tplc="0416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>
    <w:nsid w:val="38815E66"/>
    <w:multiLevelType w:val="hybridMultilevel"/>
    <w:tmpl w:val="34F6213E"/>
    <w:lvl w:ilvl="0" w:tplc="0416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789" w:hanging="360"/>
      </w:pPr>
    </w:lvl>
    <w:lvl w:ilvl="2" w:tplc="0416001B" w:tentative="1">
      <w:start w:val="1"/>
      <w:numFmt w:val="lowerRoman"/>
      <w:lvlText w:val="%3."/>
      <w:lvlJc w:val="right"/>
      <w:pPr>
        <w:ind w:left="2509" w:hanging="180"/>
      </w:pPr>
    </w:lvl>
    <w:lvl w:ilvl="3" w:tplc="0416000F" w:tentative="1">
      <w:start w:val="1"/>
      <w:numFmt w:val="decimal"/>
      <w:lvlText w:val="%4."/>
      <w:lvlJc w:val="left"/>
      <w:pPr>
        <w:ind w:left="3229" w:hanging="360"/>
      </w:pPr>
    </w:lvl>
    <w:lvl w:ilvl="4" w:tplc="04160019" w:tentative="1">
      <w:start w:val="1"/>
      <w:numFmt w:val="lowerLetter"/>
      <w:lvlText w:val="%5."/>
      <w:lvlJc w:val="left"/>
      <w:pPr>
        <w:ind w:left="3949" w:hanging="360"/>
      </w:pPr>
    </w:lvl>
    <w:lvl w:ilvl="5" w:tplc="0416001B" w:tentative="1">
      <w:start w:val="1"/>
      <w:numFmt w:val="lowerRoman"/>
      <w:lvlText w:val="%6."/>
      <w:lvlJc w:val="right"/>
      <w:pPr>
        <w:ind w:left="4669" w:hanging="180"/>
      </w:pPr>
    </w:lvl>
    <w:lvl w:ilvl="6" w:tplc="0416000F" w:tentative="1">
      <w:start w:val="1"/>
      <w:numFmt w:val="decimal"/>
      <w:lvlText w:val="%7."/>
      <w:lvlJc w:val="left"/>
      <w:pPr>
        <w:ind w:left="5389" w:hanging="360"/>
      </w:pPr>
    </w:lvl>
    <w:lvl w:ilvl="7" w:tplc="04160019" w:tentative="1">
      <w:start w:val="1"/>
      <w:numFmt w:val="lowerLetter"/>
      <w:lvlText w:val="%8."/>
      <w:lvlJc w:val="left"/>
      <w:pPr>
        <w:ind w:left="6109" w:hanging="360"/>
      </w:pPr>
    </w:lvl>
    <w:lvl w:ilvl="8" w:tplc="0416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39907ADF"/>
    <w:multiLevelType w:val="hybridMultilevel"/>
    <w:tmpl w:val="46708388"/>
    <w:lvl w:ilvl="0" w:tplc="6DE68522">
      <w:start w:val="1"/>
      <w:numFmt w:val="upperRoman"/>
      <w:lvlText w:val="%1"/>
      <w:lvlJc w:val="left"/>
      <w:pPr>
        <w:ind w:left="24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452A3E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3DE2CE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882B61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BB0ACC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ABE103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FD8246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9D6F1F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F5E069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>
    <w:nsid w:val="3CE31881"/>
    <w:multiLevelType w:val="multilevel"/>
    <w:tmpl w:val="7408DA82"/>
    <w:lvl w:ilvl="0">
      <w:start w:val="2"/>
      <w:numFmt w:val="lowerLetter"/>
      <w:lvlText w:val="%1)"/>
      <w:lvlJc w:val="left"/>
      <w:pPr>
        <w:ind w:left="34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)"/>
      <w:lvlJc w:val="left"/>
      <w:pPr>
        <w:ind w:left="99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decimal"/>
      <w:lvlText w:val="%1.%2.%3)"/>
      <w:lvlJc w:val="left"/>
      <w:pPr>
        <w:ind w:left="163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1.%2.%3.%4)"/>
      <w:lvlJc w:val="left"/>
      <w:pPr>
        <w:ind w:left="257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)"/>
      <w:lvlJc w:val="left"/>
      <w:pPr>
        <w:ind w:left="27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19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26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33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40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>
    <w:nsid w:val="3EE404F8"/>
    <w:multiLevelType w:val="hybridMultilevel"/>
    <w:tmpl w:val="BE4C0C8E"/>
    <w:lvl w:ilvl="0" w:tplc="F3127A70">
      <w:start w:val="1"/>
      <w:numFmt w:val="lowerLetter"/>
      <w:lvlText w:val="%1)"/>
      <w:lvlJc w:val="left"/>
      <w:pPr>
        <w:ind w:left="213" w:hanging="708"/>
      </w:pPr>
      <w:rPr>
        <w:rFonts w:ascii="Arial" w:eastAsia="Times New Roman" w:hAnsi="Arial" w:hint="default"/>
        <w:w w:val="99"/>
        <w:sz w:val="24"/>
        <w:szCs w:val="24"/>
      </w:rPr>
    </w:lvl>
    <w:lvl w:ilvl="1" w:tplc="B43E2D40">
      <w:numFmt w:val="bullet"/>
      <w:lvlText w:val="•"/>
      <w:lvlJc w:val="left"/>
      <w:pPr>
        <w:ind w:left="1206" w:hanging="708"/>
      </w:pPr>
      <w:rPr>
        <w:rFonts w:hint="default"/>
      </w:rPr>
    </w:lvl>
    <w:lvl w:ilvl="2" w:tplc="6464BF2C">
      <w:numFmt w:val="bullet"/>
      <w:lvlText w:val="•"/>
      <w:lvlJc w:val="left"/>
      <w:pPr>
        <w:ind w:left="2193" w:hanging="708"/>
      </w:pPr>
      <w:rPr>
        <w:rFonts w:hint="default"/>
      </w:rPr>
    </w:lvl>
    <w:lvl w:ilvl="3" w:tplc="B414DD6A">
      <w:numFmt w:val="bullet"/>
      <w:lvlText w:val="•"/>
      <w:lvlJc w:val="left"/>
      <w:pPr>
        <w:ind w:left="3179" w:hanging="708"/>
      </w:pPr>
      <w:rPr>
        <w:rFonts w:hint="default"/>
      </w:rPr>
    </w:lvl>
    <w:lvl w:ilvl="4" w:tplc="D9F06AC2">
      <w:numFmt w:val="bullet"/>
      <w:lvlText w:val="•"/>
      <w:lvlJc w:val="left"/>
      <w:pPr>
        <w:ind w:left="4166" w:hanging="708"/>
      </w:pPr>
      <w:rPr>
        <w:rFonts w:hint="default"/>
      </w:rPr>
    </w:lvl>
    <w:lvl w:ilvl="5" w:tplc="EFA4FE1A">
      <w:numFmt w:val="bullet"/>
      <w:lvlText w:val="•"/>
      <w:lvlJc w:val="left"/>
      <w:pPr>
        <w:ind w:left="5153" w:hanging="708"/>
      </w:pPr>
      <w:rPr>
        <w:rFonts w:hint="default"/>
      </w:rPr>
    </w:lvl>
    <w:lvl w:ilvl="6" w:tplc="C53C04E6">
      <w:numFmt w:val="bullet"/>
      <w:lvlText w:val="•"/>
      <w:lvlJc w:val="left"/>
      <w:pPr>
        <w:ind w:left="6139" w:hanging="708"/>
      </w:pPr>
      <w:rPr>
        <w:rFonts w:hint="default"/>
      </w:rPr>
    </w:lvl>
    <w:lvl w:ilvl="7" w:tplc="6C509BA4">
      <w:numFmt w:val="bullet"/>
      <w:lvlText w:val="•"/>
      <w:lvlJc w:val="left"/>
      <w:pPr>
        <w:ind w:left="7126" w:hanging="708"/>
      </w:pPr>
      <w:rPr>
        <w:rFonts w:hint="default"/>
      </w:rPr>
    </w:lvl>
    <w:lvl w:ilvl="8" w:tplc="48B4B9C2">
      <w:numFmt w:val="bullet"/>
      <w:lvlText w:val="•"/>
      <w:lvlJc w:val="left"/>
      <w:pPr>
        <w:ind w:left="8113" w:hanging="708"/>
      </w:pPr>
      <w:rPr>
        <w:rFonts w:hint="default"/>
      </w:rPr>
    </w:lvl>
  </w:abstractNum>
  <w:abstractNum w:abstractNumId="18">
    <w:nsid w:val="4421776F"/>
    <w:multiLevelType w:val="hybridMultilevel"/>
    <w:tmpl w:val="39FA73A0"/>
    <w:lvl w:ilvl="0" w:tplc="3752A648">
      <w:start w:val="1"/>
      <w:numFmt w:val="lowerLetter"/>
      <w:lvlText w:val="%1)"/>
      <w:lvlJc w:val="left"/>
      <w:pPr>
        <w:ind w:left="708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83A86BF2">
      <w:start w:val="1"/>
      <w:numFmt w:val="lowerLetter"/>
      <w:lvlText w:val="%2"/>
      <w:lvlJc w:val="left"/>
      <w:pPr>
        <w:ind w:left="1440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92845644">
      <w:start w:val="1"/>
      <w:numFmt w:val="lowerRoman"/>
      <w:lvlText w:val="%3"/>
      <w:lvlJc w:val="left"/>
      <w:pPr>
        <w:ind w:left="2160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FD3ED7A6">
      <w:start w:val="1"/>
      <w:numFmt w:val="decimal"/>
      <w:lvlText w:val="%4"/>
      <w:lvlJc w:val="left"/>
      <w:pPr>
        <w:ind w:left="2880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90FA3814">
      <w:start w:val="1"/>
      <w:numFmt w:val="lowerLetter"/>
      <w:lvlText w:val="%5"/>
      <w:lvlJc w:val="left"/>
      <w:pPr>
        <w:ind w:left="3600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E80257C6">
      <w:start w:val="1"/>
      <w:numFmt w:val="lowerRoman"/>
      <w:lvlText w:val="%6"/>
      <w:lvlJc w:val="left"/>
      <w:pPr>
        <w:ind w:left="4320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A8B82CEA">
      <w:start w:val="1"/>
      <w:numFmt w:val="decimal"/>
      <w:lvlText w:val="%7"/>
      <w:lvlJc w:val="left"/>
      <w:pPr>
        <w:ind w:left="5040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6BA041D2">
      <w:start w:val="1"/>
      <w:numFmt w:val="lowerLetter"/>
      <w:lvlText w:val="%8"/>
      <w:lvlJc w:val="left"/>
      <w:pPr>
        <w:ind w:left="5760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9542B07C">
      <w:start w:val="1"/>
      <w:numFmt w:val="lowerRoman"/>
      <w:lvlText w:val="%9"/>
      <w:lvlJc w:val="left"/>
      <w:pPr>
        <w:ind w:left="6480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>
    <w:nsid w:val="45CC71F4"/>
    <w:multiLevelType w:val="hybridMultilevel"/>
    <w:tmpl w:val="E49EFE5A"/>
    <w:lvl w:ilvl="0" w:tplc="72A498FE">
      <w:start w:val="1"/>
      <w:numFmt w:val="lowerLetter"/>
      <w:lvlText w:val="%1)"/>
      <w:lvlJc w:val="left"/>
      <w:pPr>
        <w:ind w:left="127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4EC523E">
      <w:start w:val="1"/>
      <w:numFmt w:val="lowerLetter"/>
      <w:lvlText w:val="%2"/>
      <w:lvlJc w:val="left"/>
      <w:pPr>
        <w:ind w:left="207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85CC7E4">
      <w:start w:val="1"/>
      <w:numFmt w:val="lowerRoman"/>
      <w:lvlText w:val="%3"/>
      <w:lvlJc w:val="left"/>
      <w:pPr>
        <w:ind w:left="279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F626AF0">
      <w:start w:val="1"/>
      <w:numFmt w:val="decimal"/>
      <w:lvlText w:val="%4"/>
      <w:lvlJc w:val="left"/>
      <w:pPr>
        <w:ind w:left="351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B28E394">
      <w:start w:val="1"/>
      <w:numFmt w:val="lowerLetter"/>
      <w:lvlText w:val="%5"/>
      <w:lvlJc w:val="left"/>
      <w:pPr>
        <w:ind w:left="423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536FD44">
      <w:start w:val="1"/>
      <w:numFmt w:val="lowerRoman"/>
      <w:lvlText w:val="%6"/>
      <w:lvlJc w:val="left"/>
      <w:pPr>
        <w:ind w:left="495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D34C4AA">
      <w:start w:val="1"/>
      <w:numFmt w:val="decimal"/>
      <w:lvlText w:val="%7"/>
      <w:lvlJc w:val="left"/>
      <w:pPr>
        <w:ind w:left="567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8D81D80">
      <w:start w:val="1"/>
      <w:numFmt w:val="lowerLetter"/>
      <w:lvlText w:val="%8"/>
      <w:lvlJc w:val="left"/>
      <w:pPr>
        <w:ind w:left="639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7E87D08">
      <w:start w:val="1"/>
      <w:numFmt w:val="lowerRoman"/>
      <w:lvlText w:val="%9"/>
      <w:lvlJc w:val="left"/>
      <w:pPr>
        <w:ind w:left="711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>
    <w:nsid w:val="47DB6D27"/>
    <w:multiLevelType w:val="hybridMultilevel"/>
    <w:tmpl w:val="5A725D68"/>
    <w:lvl w:ilvl="0" w:tplc="E3408FCA">
      <w:start w:val="1"/>
      <w:numFmt w:val="lowerLetter"/>
      <w:lvlText w:val="%1)"/>
      <w:lvlJc w:val="left"/>
      <w:pPr>
        <w:ind w:left="28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178B15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63EA35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04C8E7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40AFCE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280995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7D66D2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D66D2B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B2EDA8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>
    <w:nsid w:val="57E65EBB"/>
    <w:multiLevelType w:val="hybridMultilevel"/>
    <w:tmpl w:val="D87205E2"/>
    <w:lvl w:ilvl="0" w:tplc="1B68A95E">
      <w:start w:val="1"/>
      <w:numFmt w:val="lowerLetter"/>
      <w:lvlText w:val="%1)"/>
      <w:lvlJc w:val="left"/>
      <w:pPr>
        <w:ind w:left="1133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1764DCCC">
      <w:start w:val="1"/>
      <w:numFmt w:val="lowerLetter"/>
      <w:lvlText w:val="%2"/>
      <w:lvlJc w:val="left"/>
      <w:pPr>
        <w:ind w:left="2213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2A5213F0">
      <w:start w:val="1"/>
      <w:numFmt w:val="lowerRoman"/>
      <w:lvlText w:val="%3"/>
      <w:lvlJc w:val="left"/>
      <w:pPr>
        <w:ind w:left="2933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2AF68B2A">
      <w:start w:val="1"/>
      <w:numFmt w:val="decimal"/>
      <w:lvlText w:val="%4"/>
      <w:lvlJc w:val="left"/>
      <w:pPr>
        <w:ind w:left="3653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5BC4CDCA">
      <w:start w:val="1"/>
      <w:numFmt w:val="lowerLetter"/>
      <w:lvlText w:val="%5"/>
      <w:lvlJc w:val="left"/>
      <w:pPr>
        <w:ind w:left="4373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A400658">
      <w:start w:val="1"/>
      <w:numFmt w:val="lowerRoman"/>
      <w:lvlText w:val="%6"/>
      <w:lvlJc w:val="left"/>
      <w:pPr>
        <w:ind w:left="5093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B7E30E6">
      <w:start w:val="1"/>
      <w:numFmt w:val="decimal"/>
      <w:lvlText w:val="%7"/>
      <w:lvlJc w:val="left"/>
      <w:pPr>
        <w:ind w:left="5813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30FC9982">
      <w:start w:val="1"/>
      <w:numFmt w:val="lowerLetter"/>
      <w:lvlText w:val="%8"/>
      <w:lvlJc w:val="left"/>
      <w:pPr>
        <w:ind w:left="6533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7A0464E4">
      <w:start w:val="1"/>
      <w:numFmt w:val="lowerRoman"/>
      <w:lvlText w:val="%9"/>
      <w:lvlJc w:val="left"/>
      <w:pPr>
        <w:ind w:left="7253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>
    <w:nsid w:val="5DF84CC4"/>
    <w:multiLevelType w:val="hybridMultilevel"/>
    <w:tmpl w:val="E8B869E0"/>
    <w:lvl w:ilvl="0" w:tplc="A5B0FF90">
      <w:start w:val="4"/>
      <w:numFmt w:val="decimalZero"/>
      <w:lvlText w:val="%1-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04D3BF1"/>
    <w:multiLevelType w:val="multilevel"/>
    <w:tmpl w:val="4560E9F4"/>
    <w:lvl w:ilvl="0">
      <w:start w:val="1"/>
      <w:numFmt w:val="decimalZero"/>
      <w:lvlText w:val="%1"/>
      <w:lvlJc w:val="left"/>
      <w:pPr>
        <w:ind w:left="780" w:hanging="360"/>
      </w:pPr>
      <w:rPr>
        <w:rFonts w:ascii="Times New Roman" w:eastAsia="Times New Roman" w:hAnsi="Times New Roman" w:cs="Times New Roman"/>
      </w:rPr>
    </w:lvl>
    <w:lvl w:ilvl="1">
      <w:start w:val="2"/>
      <w:numFmt w:val="decimal"/>
      <w:isLgl/>
      <w:lvlText w:val="%1.%2"/>
      <w:lvlJc w:val="left"/>
      <w:pPr>
        <w:ind w:left="11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2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9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3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0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740" w:hanging="1440"/>
      </w:pPr>
      <w:rPr>
        <w:rFonts w:hint="default"/>
      </w:rPr>
    </w:lvl>
  </w:abstractNum>
  <w:abstractNum w:abstractNumId="24">
    <w:nsid w:val="622F01E3"/>
    <w:multiLevelType w:val="multilevel"/>
    <w:tmpl w:val="3404EF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>
    <w:nsid w:val="66DE1575"/>
    <w:multiLevelType w:val="hybridMultilevel"/>
    <w:tmpl w:val="D81C4C16"/>
    <w:lvl w:ilvl="0" w:tplc="34F2A044">
      <w:start w:val="1"/>
      <w:numFmt w:val="lowerLetter"/>
      <w:lvlText w:val="%1)"/>
      <w:lvlJc w:val="left"/>
      <w:pPr>
        <w:ind w:left="141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07E1C7E">
      <w:start w:val="1"/>
      <w:numFmt w:val="lowerLetter"/>
      <w:lvlText w:val="%2"/>
      <w:lvlJc w:val="left"/>
      <w:pPr>
        <w:ind w:left="221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FD62D22">
      <w:start w:val="1"/>
      <w:numFmt w:val="lowerRoman"/>
      <w:lvlText w:val="%3"/>
      <w:lvlJc w:val="left"/>
      <w:pPr>
        <w:ind w:left="293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0CA4D42">
      <w:start w:val="1"/>
      <w:numFmt w:val="decimal"/>
      <w:lvlText w:val="%4"/>
      <w:lvlJc w:val="left"/>
      <w:pPr>
        <w:ind w:left="365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11854F2">
      <w:start w:val="1"/>
      <w:numFmt w:val="lowerLetter"/>
      <w:lvlText w:val="%5"/>
      <w:lvlJc w:val="left"/>
      <w:pPr>
        <w:ind w:left="437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ED80F46">
      <w:start w:val="1"/>
      <w:numFmt w:val="lowerRoman"/>
      <w:lvlText w:val="%6"/>
      <w:lvlJc w:val="left"/>
      <w:pPr>
        <w:ind w:left="509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AD467A8">
      <w:start w:val="1"/>
      <w:numFmt w:val="decimal"/>
      <w:lvlText w:val="%7"/>
      <w:lvlJc w:val="left"/>
      <w:pPr>
        <w:ind w:left="581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CAEB084">
      <w:start w:val="1"/>
      <w:numFmt w:val="lowerLetter"/>
      <w:lvlText w:val="%8"/>
      <w:lvlJc w:val="left"/>
      <w:pPr>
        <w:ind w:left="653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79A5034">
      <w:start w:val="1"/>
      <w:numFmt w:val="lowerRoman"/>
      <w:lvlText w:val="%9"/>
      <w:lvlJc w:val="left"/>
      <w:pPr>
        <w:ind w:left="725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>
    <w:nsid w:val="66EA7647"/>
    <w:multiLevelType w:val="hybridMultilevel"/>
    <w:tmpl w:val="CB4E06BC"/>
    <w:lvl w:ilvl="0" w:tplc="BE3EFC70">
      <w:start w:val="4"/>
      <w:numFmt w:val="decimal"/>
      <w:lvlText w:val="%1."/>
      <w:lvlJc w:val="left"/>
      <w:pPr>
        <w:ind w:left="94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028FA7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69AE23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66E96A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D6474D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FC06CE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4A8C64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40C60D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EACDD2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>
    <w:nsid w:val="75297F50"/>
    <w:multiLevelType w:val="hybridMultilevel"/>
    <w:tmpl w:val="F8C441C6"/>
    <w:lvl w:ilvl="0" w:tplc="04160001">
      <w:start w:val="1"/>
      <w:numFmt w:val="bullet"/>
      <w:lvlText w:val=""/>
      <w:lvlJc w:val="left"/>
      <w:pPr>
        <w:ind w:left="1835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55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7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9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1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43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15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7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95" w:hanging="360"/>
      </w:pPr>
      <w:rPr>
        <w:rFonts w:ascii="Wingdings" w:hAnsi="Wingdings" w:hint="default"/>
      </w:rPr>
    </w:lvl>
  </w:abstractNum>
  <w:abstractNum w:abstractNumId="28">
    <w:nsid w:val="75B27B9A"/>
    <w:multiLevelType w:val="hybridMultilevel"/>
    <w:tmpl w:val="0C125968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8510277"/>
    <w:multiLevelType w:val="hybridMultilevel"/>
    <w:tmpl w:val="7D4C3D48"/>
    <w:lvl w:ilvl="0" w:tplc="04160001">
      <w:start w:val="1"/>
      <w:numFmt w:val="bullet"/>
      <w:lvlText w:val=""/>
      <w:lvlJc w:val="left"/>
      <w:pPr>
        <w:ind w:left="1482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20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92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4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6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8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0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52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42" w:hanging="360"/>
      </w:pPr>
      <w:rPr>
        <w:rFonts w:ascii="Wingdings" w:hAnsi="Wingdings" w:hint="default"/>
      </w:rPr>
    </w:lvl>
  </w:abstractNum>
  <w:abstractNum w:abstractNumId="30">
    <w:nsid w:val="79BA18BD"/>
    <w:multiLevelType w:val="hybridMultilevel"/>
    <w:tmpl w:val="F3B877B2"/>
    <w:lvl w:ilvl="0" w:tplc="77E65194">
      <w:start w:val="4"/>
      <w:numFmt w:val="decimalZero"/>
      <w:lvlText w:val="%1"/>
      <w:lvlJc w:val="left"/>
      <w:pPr>
        <w:ind w:left="1080" w:hanging="360"/>
      </w:pPr>
      <w:rPr>
        <w:rFonts w:hint="default"/>
        <w:b/>
        <w:bCs/>
      </w:r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>
    <w:nsid w:val="7A100B55"/>
    <w:multiLevelType w:val="hybridMultilevel"/>
    <w:tmpl w:val="B914D3A6"/>
    <w:lvl w:ilvl="0" w:tplc="1AA2F8C0">
      <w:start w:val="1"/>
      <w:numFmt w:val="lowerLetter"/>
      <w:lvlText w:val="%1)"/>
      <w:lvlJc w:val="left"/>
      <w:pPr>
        <w:ind w:left="29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AAC8A2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27C626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CD8514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F063E1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2E28DD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744FFA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57C0BF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7BCB1D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>
    <w:nsid w:val="7ABB1B23"/>
    <w:multiLevelType w:val="hybridMultilevel"/>
    <w:tmpl w:val="82626D0E"/>
    <w:lvl w:ilvl="0" w:tplc="1FBCC4BE">
      <w:start w:val="1"/>
      <w:numFmt w:val="lowerLetter"/>
      <w:lvlText w:val="%1)"/>
      <w:lvlJc w:val="left"/>
      <w:pPr>
        <w:ind w:left="213" w:hanging="708"/>
      </w:pPr>
      <w:rPr>
        <w:rFonts w:ascii="Arial" w:eastAsia="Times New Roman" w:hAnsi="Arial" w:hint="default"/>
        <w:w w:val="99"/>
        <w:sz w:val="24"/>
        <w:szCs w:val="24"/>
      </w:rPr>
    </w:lvl>
    <w:lvl w:ilvl="1" w:tplc="493CDF12">
      <w:start w:val="1"/>
      <w:numFmt w:val="decimal"/>
      <w:lvlText w:val="(%2)"/>
      <w:lvlJc w:val="left"/>
      <w:pPr>
        <w:ind w:left="1213" w:hanging="334"/>
      </w:pPr>
      <w:rPr>
        <w:rFonts w:ascii="Arial" w:eastAsia="Times New Roman" w:hAnsi="Arial" w:hint="default"/>
        <w:w w:val="100"/>
        <w:sz w:val="22"/>
        <w:szCs w:val="22"/>
      </w:rPr>
    </w:lvl>
    <w:lvl w:ilvl="2" w:tplc="3800A5A6">
      <w:numFmt w:val="bullet"/>
      <w:lvlText w:val="•"/>
      <w:lvlJc w:val="left"/>
      <w:pPr>
        <w:ind w:left="2205" w:hanging="334"/>
      </w:pPr>
      <w:rPr>
        <w:rFonts w:hint="default"/>
      </w:rPr>
    </w:lvl>
    <w:lvl w:ilvl="3" w:tplc="50AEAAFA">
      <w:numFmt w:val="bullet"/>
      <w:lvlText w:val="•"/>
      <w:lvlJc w:val="left"/>
      <w:pPr>
        <w:ind w:left="3190" w:hanging="334"/>
      </w:pPr>
      <w:rPr>
        <w:rFonts w:hint="default"/>
      </w:rPr>
    </w:lvl>
    <w:lvl w:ilvl="4" w:tplc="E51CEF94">
      <w:numFmt w:val="bullet"/>
      <w:lvlText w:val="•"/>
      <w:lvlJc w:val="left"/>
      <w:pPr>
        <w:ind w:left="4175" w:hanging="334"/>
      </w:pPr>
      <w:rPr>
        <w:rFonts w:hint="default"/>
      </w:rPr>
    </w:lvl>
    <w:lvl w:ilvl="5" w:tplc="A546E29A">
      <w:numFmt w:val="bullet"/>
      <w:lvlText w:val="•"/>
      <w:lvlJc w:val="left"/>
      <w:pPr>
        <w:ind w:left="5160" w:hanging="334"/>
      </w:pPr>
      <w:rPr>
        <w:rFonts w:hint="default"/>
      </w:rPr>
    </w:lvl>
    <w:lvl w:ilvl="6" w:tplc="E6889080">
      <w:numFmt w:val="bullet"/>
      <w:lvlText w:val="•"/>
      <w:lvlJc w:val="left"/>
      <w:pPr>
        <w:ind w:left="6145" w:hanging="334"/>
      </w:pPr>
      <w:rPr>
        <w:rFonts w:hint="default"/>
      </w:rPr>
    </w:lvl>
    <w:lvl w:ilvl="7" w:tplc="01DE1A6C">
      <w:numFmt w:val="bullet"/>
      <w:lvlText w:val="•"/>
      <w:lvlJc w:val="left"/>
      <w:pPr>
        <w:ind w:left="7130" w:hanging="334"/>
      </w:pPr>
      <w:rPr>
        <w:rFonts w:hint="default"/>
      </w:rPr>
    </w:lvl>
    <w:lvl w:ilvl="8" w:tplc="2588488C">
      <w:numFmt w:val="bullet"/>
      <w:lvlText w:val="•"/>
      <w:lvlJc w:val="left"/>
      <w:pPr>
        <w:ind w:left="8116" w:hanging="334"/>
      </w:pPr>
      <w:rPr>
        <w:rFonts w:hint="default"/>
      </w:rPr>
    </w:lvl>
  </w:abstractNum>
  <w:abstractNum w:abstractNumId="33">
    <w:nsid w:val="7AFA14A3"/>
    <w:multiLevelType w:val="hybridMultilevel"/>
    <w:tmpl w:val="781A0136"/>
    <w:lvl w:ilvl="0" w:tplc="04160001">
      <w:start w:val="1"/>
      <w:numFmt w:val="bullet"/>
      <w:lvlText w:val=""/>
      <w:lvlJc w:val="left"/>
      <w:pPr>
        <w:ind w:left="1428" w:hanging="360"/>
      </w:pPr>
      <w:rPr>
        <w:rFonts w:ascii="Symbol" w:hAnsi="Symbol" w:cs="Symbol" w:hint="default"/>
      </w:rPr>
    </w:lvl>
    <w:lvl w:ilvl="1" w:tplc="0416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868" w:hanging="360"/>
      </w:pPr>
      <w:rPr>
        <w:rFonts w:ascii="Wingdings" w:hAnsi="Wingdings" w:cs="Wingdings" w:hint="default"/>
      </w:rPr>
    </w:lvl>
    <w:lvl w:ilvl="3" w:tplc="04160001">
      <w:start w:val="1"/>
      <w:numFmt w:val="bullet"/>
      <w:lvlText w:val=""/>
      <w:lvlJc w:val="left"/>
      <w:pPr>
        <w:ind w:left="3588" w:hanging="360"/>
      </w:pPr>
      <w:rPr>
        <w:rFonts w:ascii="Symbol" w:hAnsi="Symbol" w:cs="Symbol" w:hint="default"/>
      </w:rPr>
    </w:lvl>
    <w:lvl w:ilvl="4" w:tplc="0416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5028" w:hanging="360"/>
      </w:pPr>
      <w:rPr>
        <w:rFonts w:ascii="Wingdings" w:hAnsi="Wingdings" w:cs="Wingdings" w:hint="default"/>
      </w:rPr>
    </w:lvl>
    <w:lvl w:ilvl="6" w:tplc="04160001">
      <w:start w:val="1"/>
      <w:numFmt w:val="bullet"/>
      <w:lvlText w:val=""/>
      <w:lvlJc w:val="left"/>
      <w:pPr>
        <w:ind w:left="5748" w:hanging="360"/>
      </w:pPr>
      <w:rPr>
        <w:rFonts w:ascii="Symbol" w:hAnsi="Symbol" w:cs="Symbol" w:hint="default"/>
      </w:rPr>
    </w:lvl>
    <w:lvl w:ilvl="7" w:tplc="0416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7188" w:hanging="360"/>
      </w:pPr>
      <w:rPr>
        <w:rFonts w:ascii="Wingdings" w:hAnsi="Wingdings" w:cs="Wingdings" w:hint="default"/>
      </w:rPr>
    </w:lvl>
  </w:abstractNum>
  <w:abstractNum w:abstractNumId="34">
    <w:nsid w:val="7B5A6D5F"/>
    <w:multiLevelType w:val="hybridMultilevel"/>
    <w:tmpl w:val="3FBEB60C"/>
    <w:lvl w:ilvl="0" w:tplc="B1F0BAB0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6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6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6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6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6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6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6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6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5">
    <w:nsid w:val="7D5C77F5"/>
    <w:multiLevelType w:val="multilevel"/>
    <w:tmpl w:val="EF0C5400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7D7C4B4A"/>
    <w:multiLevelType w:val="hybridMultilevel"/>
    <w:tmpl w:val="5948A106"/>
    <w:lvl w:ilvl="0" w:tplc="11BA5BAA">
      <w:start w:val="1"/>
      <w:numFmt w:val="lowerLetter"/>
      <w:lvlText w:val="%1)"/>
      <w:lvlJc w:val="left"/>
      <w:pPr>
        <w:ind w:left="36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F40E87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0968F9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884A09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1BCF58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BF487C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3F22CB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69EF3A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BFAB3E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3"/>
  </w:num>
  <w:num w:numId="2">
    <w:abstractNumId w:val="34"/>
  </w:num>
  <w:num w:numId="3">
    <w:abstractNumId w:val="35"/>
  </w:num>
  <w:num w:numId="4">
    <w:abstractNumId w:val="35"/>
    <w:lvlOverride w:ilvl="0">
      <w:startOverride w:val="1"/>
    </w:lvlOverride>
  </w:num>
  <w:num w:numId="5">
    <w:abstractNumId w:val="4"/>
  </w:num>
  <w:num w:numId="6">
    <w:abstractNumId w:val="11"/>
  </w:num>
  <w:num w:numId="7">
    <w:abstractNumId w:val="28"/>
  </w:num>
  <w:num w:numId="8">
    <w:abstractNumId w:val="33"/>
  </w:num>
  <w:num w:numId="9">
    <w:abstractNumId w:val="26"/>
  </w:num>
  <w:num w:numId="10">
    <w:abstractNumId w:val="25"/>
  </w:num>
  <w:num w:numId="11">
    <w:abstractNumId w:val="10"/>
  </w:num>
  <w:num w:numId="12">
    <w:abstractNumId w:val="20"/>
  </w:num>
  <w:num w:numId="13">
    <w:abstractNumId w:val="16"/>
  </w:num>
  <w:num w:numId="14">
    <w:abstractNumId w:val="19"/>
  </w:num>
  <w:num w:numId="15">
    <w:abstractNumId w:val="6"/>
  </w:num>
  <w:num w:numId="16">
    <w:abstractNumId w:val="8"/>
  </w:num>
  <w:num w:numId="17">
    <w:abstractNumId w:val="31"/>
  </w:num>
  <w:num w:numId="18">
    <w:abstractNumId w:val="18"/>
  </w:num>
  <w:num w:numId="19">
    <w:abstractNumId w:val="2"/>
  </w:num>
  <w:num w:numId="20">
    <w:abstractNumId w:val="24"/>
  </w:num>
  <w:num w:numId="21">
    <w:abstractNumId w:val="21"/>
  </w:num>
  <w:num w:numId="22">
    <w:abstractNumId w:val="36"/>
  </w:num>
  <w:num w:numId="23">
    <w:abstractNumId w:val="15"/>
  </w:num>
  <w:num w:numId="24">
    <w:abstractNumId w:val="7"/>
  </w:num>
  <w:num w:numId="25">
    <w:abstractNumId w:val="32"/>
  </w:num>
  <w:num w:numId="26">
    <w:abstractNumId w:val="17"/>
  </w:num>
  <w:num w:numId="27">
    <w:abstractNumId w:val="1"/>
  </w:num>
  <w:num w:numId="28">
    <w:abstractNumId w:val="5"/>
  </w:num>
  <w:num w:numId="29">
    <w:abstractNumId w:val="27"/>
  </w:num>
  <w:num w:numId="30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  <w:num w:numId="31">
    <w:abstractNumId w:val="14"/>
  </w:num>
  <w:num w:numId="32">
    <w:abstractNumId w:val="23"/>
  </w:num>
  <w:num w:numId="33">
    <w:abstractNumId w:val="29"/>
  </w:num>
  <w:num w:numId="34">
    <w:abstractNumId w:val="12"/>
  </w:num>
  <w:num w:numId="35">
    <w:abstractNumId w:val="22"/>
  </w:num>
  <w:num w:numId="36">
    <w:abstractNumId w:val="30"/>
  </w:num>
  <w:num w:numId="37">
    <w:abstractNumId w:val="13"/>
  </w:num>
  <w:num w:numId="38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12290"/>
  </w:hdrShapeDefaults>
  <w:footnotePr>
    <w:footnote w:id="0"/>
    <w:footnote w:id="1"/>
  </w:footnotePr>
  <w:endnotePr>
    <w:endnote w:id="0"/>
    <w:endnote w:id="1"/>
  </w:endnotePr>
  <w:compat/>
  <w:rsids>
    <w:rsidRoot w:val="008E1704"/>
    <w:rsid w:val="00036DF1"/>
    <w:rsid w:val="00051E0D"/>
    <w:rsid w:val="00082D10"/>
    <w:rsid w:val="0008643B"/>
    <w:rsid w:val="000F1F2B"/>
    <w:rsid w:val="000F4871"/>
    <w:rsid w:val="000F56D5"/>
    <w:rsid w:val="00103E2D"/>
    <w:rsid w:val="00106DC8"/>
    <w:rsid w:val="00153797"/>
    <w:rsid w:val="00167042"/>
    <w:rsid w:val="001C4412"/>
    <w:rsid w:val="00246C1F"/>
    <w:rsid w:val="00253214"/>
    <w:rsid w:val="00273155"/>
    <w:rsid w:val="00290DE3"/>
    <w:rsid w:val="002B0C4A"/>
    <w:rsid w:val="003547C0"/>
    <w:rsid w:val="003A339C"/>
    <w:rsid w:val="003C2B9E"/>
    <w:rsid w:val="003C3DE7"/>
    <w:rsid w:val="003F7569"/>
    <w:rsid w:val="00424CAF"/>
    <w:rsid w:val="00426D55"/>
    <w:rsid w:val="0047358D"/>
    <w:rsid w:val="004918EA"/>
    <w:rsid w:val="004A752A"/>
    <w:rsid w:val="00572881"/>
    <w:rsid w:val="005B0285"/>
    <w:rsid w:val="005D6286"/>
    <w:rsid w:val="005F7214"/>
    <w:rsid w:val="006E646F"/>
    <w:rsid w:val="006F56D9"/>
    <w:rsid w:val="006F64BB"/>
    <w:rsid w:val="007023A9"/>
    <w:rsid w:val="00731F61"/>
    <w:rsid w:val="0076010F"/>
    <w:rsid w:val="007773B7"/>
    <w:rsid w:val="007D35EE"/>
    <w:rsid w:val="007E2471"/>
    <w:rsid w:val="00844071"/>
    <w:rsid w:val="00873DF1"/>
    <w:rsid w:val="00890DE8"/>
    <w:rsid w:val="00895F26"/>
    <w:rsid w:val="008A685A"/>
    <w:rsid w:val="008E1704"/>
    <w:rsid w:val="008E51FC"/>
    <w:rsid w:val="008F6778"/>
    <w:rsid w:val="00941AD1"/>
    <w:rsid w:val="00A25D3B"/>
    <w:rsid w:val="00A9280E"/>
    <w:rsid w:val="00AB08AB"/>
    <w:rsid w:val="00B23D24"/>
    <w:rsid w:val="00B54196"/>
    <w:rsid w:val="00BB742B"/>
    <w:rsid w:val="00C110B7"/>
    <w:rsid w:val="00C21087"/>
    <w:rsid w:val="00C31068"/>
    <w:rsid w:val="00C86EEF"/>
    <w:rsid w:val="00CB5327"/>
    <w:rsid w:val="00CB53C6"/>
    <w:rsid w:val="00CD2DBD"/>
    <w:rsid w:val="00CF63E9"/>
    <w:rsid w:val="00D148EA"/>
    <w:rsid w:val="00D267AD"/>
    <w:rsid w:val="00D313E1"/>
    <w:rsid w:val="00D50776"/>
    <w:rsid w:val="00E12D05"/>
    <w:rsid w:val="00E203C5"/>
    <w:rsid w:val="00E26F16"/>
    <w:rsid w:val="00EB3E4D"/>
    <w:rsid w:val="00EC2502"/>
    <w:rsid w:val="00F213EB"/>
    <w:rsid w:val="00F8404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uiPriority="9" w:qFormat="1"/>
    <w:lsdException w:name="heading 6" w:qFormat="1"/>
    <w:lsdException w:name="heading 7" w:qFormat="1"/>
    <w:lsdException w:name="heading 8" w:uiPriority="9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24CA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Ttulo1">
    <w:name w:val="heading 1"/>
    <w:basedOn w:val="Normal"/>
    <w:next w:val="Normal"/>
    <w:link w:val="Ttulo1Char"/>
    <w:uiPriority w:val="99"/>
    <w:qFormat/>
    <w:rsid w:val="00D267AD"/>
    <w:pPr>
      <w:keepNext/>
      <w:numPr>
        <w:numId w:val="1"/>
      </w:numPr>
      <w:jc w:val="both"/>
      <w:outlineLvl w:val="0"/>
    </w:pPr>
    <w:rPr>
      <w:rFonts w:ascii="Courier New" w:hAnsi="Courier New" w:cs="Courier New"/>
      <w:b/>
      <w:bCs/>
      <w:sz w:val="20"/>
      <w:szCs w:val="20"/>
    </w:rPr>
  </w:style>
  <w:style w:type="paragraph" w:styleId="Ttulo2">
    <w:name w:val="heading 2"/>
    <w:basedOn w:val="Normal"/>
    <w:next w:val="Normal"/>
    <w:link w:val="Ttulo2Char"/>
    <w:autoRedefine/>
    <w:uiPriority w:val="99"/>
    <w:qFormat/>
    <w:rsid w:val="00D267AD"/>
    <w:pPr>
      <w:keepNext/>
      <w:spacing w:line="360" w:lineRule="auto"/>
      <w:ind w:firstLine="360"/>
      <w:jc w:val="both"/>
      <w:outlineLvl w:val="1"/>
    </w:pPr>
    <w:rPr>
      <w:rFonts w:ascii="Calibri" w:hAnsi="Calibri" w:cs="Calibri"/>
      <w:b/>
      <w:bCs/>
      <w:sz w:val="20"/>
      <w:szCs w:val="20"/>
    </w:rPr>
  </w:style>
  <w:style w:type="paragraph" w:styleId="Ttulo3">
    <w:name w:val="heading 3"/>
    <w:basedOn w:val="Normal"/>
    <w:next w:val="Normal"/>
    <w:link w:val="Ttulo3Char"/>
    <w:uiPriority w:val="99"/>
    <w:qFormat/>
    <w:rsid w:val="00D267AD"/>
    <w:pPr>
      <w:keepNext/>
      <w:keepLines/>
      <w:spacing w:before="200"/>
      <w:outlineLvl w:val="2"/>
    </w:pPr>
    <w:rPr>
      <w:rFonts w:ascii="Cambria" w:hAnsi="Cambria" w:cs="Cambria"/>
      <w:b/>
      <w:bCs/>
      <w:color w:val="4F81BD"/>
      <w:sz w:val="20"/>
      <w:szCs w:val="20"/>
    </w:rPr>
  </w:style>
  <w:style w:type="paragraph" w:styleId="Ttulo4">
    <w:name w:val="heading 4"/>
    <w:basedOn w:val="Normal"/>
    <w:next w:val="Normal"/>
    <w:link w:val="Ttulo4Char"/>
    <w:uiPriority w:val="99"/>
    <w:qFormat/>
    <w:rsid w:val="00D267AD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Ttulo6">
    <w:name w:val="heading 6"/>
    <w:basedOn w:val="Normal"/>
    <w:next w:val="Normal"/>
    <w:link w:val="Ttulo6Char"/>
    <w:uiPriority w:val="99"/>
    <w:qFormat/>
    <w:rsid w:val="00D267AD"/>
    <w:pPr>
      <w:keepNext/>
      <w:keepLines/>
      <w:spacing w:before="200"/>
      <w:outlineLvl w:val="5"/>
    </w:pPr>
    <w:rPr>
      <w:rFonts w:ascii="Cambria" w:hAnsi="Cambria" w:cs="Cambria"/>
      <w:i/>
      <w:iCs/>
      <w:color w:val="243F60"/>
      <w:sz w:val="20"/>
      <w:szCs w:val="20"/>
    </w:rPr>
  </w:style>
  <w:style w:type="paragraph" w:styleId="Ttulo7">
    <w:name w:val="heading 7"/>
    <w:basedOn w:val="Normal"/>
    <w:next w:val="Normal"/>
    <w:link w:val="Ttulo7Char"/>
    <w:uiPriority w:val="99"/>
    <w:qFormat/>
    <w:rsid w:val="00D267AD"/>
    <w:pPr>
      <w:keepNext/>
      <w:keepLines/>
      <w:spacing w:before="200"/>
      <w:outlineLvl w:val="6"/>
    </w:pPr>
    <w:rPr>
      <w:rFonts w:ascii="Cambria" w:hAnsi="Cambria" w:cs="Cambria"/>
      <w:i/>
      <w:iCs/>
      <w:color w:val="404040"/>
      <w:sz w:val="20"/>
      <w:szCs w:val="20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246C1F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tulo9">
    <w:name w:val="heading 9"/>
    <w:basedOn w:val="Normal"/>
    <w:next w:val="Normal"/>
    <w:link w:val="Ttulo9Char"/>
    <w:uiPriority w:val="99"/>
    <w:qFormat/>
    <w:rsid w:val="00D267AD"/>
    <w:pPr>
      <w:keepNext/>
      <w:keepLines/>
      <w:spacing w:before="200"/>
      <w:outlineLvl w:val="8"/>
    </w:pPr>
    <w:rPr>
      <w:rFonts w:ascii="Cambria" w:hAnsi="Cambria" w:cs="Cambria"/>
      <w:i/>
      <w:iCs/>
      <w:color w:val="404040"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8E1704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8E1704"/>
  </w:style>
  <w:style w:type="paragraph" w:styleId="Rodap">
    <w:name w:val="footer"/>
    <w:basedOn w:val="Normal"/>
    <w:link w:val="RodapChar"/>
    <w:uiPriority w:val="99"/>
    <w:unhideWhenUsed/>
    <w:rsid w:val="008E1704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8E1704"/>
  </w:style>
  <w:style w:type="paragraph" w:styleId="Textodebalo">
    <w:name w:val="Balloon Text"/>
    <w:basedOn w:val="Normal"/>
    <w:link w:val="TextodebaloChar"/>
    <w:uiPriority w:val="99"/>
    <w:semiHidden/>
    <w:unhideWhenUsed/>
    <w:rsid w:val="008E1704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8E1704"/>
    <w:rPr>
      <w:rFonts w:ascii="Tahoma" w:hAnsi="Tahoma" w:cs="Tahoma"/>
      <w:sz w:val="16"/>
      <w:szCs w:val="16"/>
    </w:rPr>
  </w:style>
  <w:style w:type="character" w:customStyle="1" w:styleId="Ttulo1Char">
    <w:name w:val="Título 1 Char"/>
    <w:basedOn w:val="Fontepargpadro"/>
    <w:link w:val="Ttulo1"/>
    <w:uiPriority w:val="99"/>
    <w:rsid w:val="00D267AD"/>
    <w:rPr>
      <w:rFonts w:ascii="Courier New" w:eastAsia="Times New Roman" w:hAnsi="Courier New" w:cs="Courier New"/>
      <w:b/>
      <w:bCs/>
      <w:sz w:val="20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D267AD"/>
    <w:rPr>
      <w:rFonts w:ascii="Calibri" w:eastAsia="Times New Roman" w:hAnsi="Calibri" w:cs="Calibri"/>
      <w:b/>
      <w:bCs/>
      <w:sz w:val="20"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D267AD"/>
    <w:rPr>
      <w:rFonts w:ascii="Cambria" w:eastAsia="Times New Roman" w:hAnsi="Cambria" w:cs="Cambria"/>
      <w:b/>
      <w:bCs/>
      <w:color w:val="4F81BD"/>
      <w:sz w:val="20"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D267AD"/>
    <w:rPr>
      <w:rFonts w:ascii="Times New Roman" w:eastAsia="Times New Roman" w:hAnsi="Times New Roman" w:cs="Times New Roman"/>
      <w:b/>
      <w:bCs/>
      <w:sz w:val="28"/>
      <w:szCs w:val="28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D267AD"/>
    <w:rPr>
      <w:rFonts w:ascii="Cambria" w:eastAsia="Times New Roman" w:hAnsi="Cambria" w:cs="Cambria"/>
      <w:i/>
      <w:iCs/>
      <w:color w:val="243F60"/>
      <w:sz w:val="20"/>
      <w:szCs w:val="20"/>
      <w:lang w:eastAsia="pt-BR"/>
    </w:rPr>
  </w:style>
  <w:style w:type="character" w:customStyle="1" w:styleId="Ttulo7Char">
    <w:name w:val="Título 7 Char"/>
    <w:basedOn w:val="Fontepargpadro"/>
    <w:link w:val="Ttulo7"/>
    <w:uiPriority w:val="99"/>
    <w:rsid w:val="00D267AD"/>
    <w:rPr>
      <w:rFonts w:ascii="Cambria" w:eastAsia="Times New Roman" w:hAnsi="Cambria" w:cs="Cambria"/>
      <w:i/>
      <w:iCs/>
      <w:color w:val="404040"/>
      <w:sz w:val="20"/>
      <w:szCs w:val="20"/>
      <w:lang w:eastAsia="pt-BR"/>
    </w:rPr>
  </w:style>
  <w:style w:type="character" w:customStyle="1" w:styleId="Ttulo9Char">
    <w:name w:val="Título 9 Char"/>
    <w:basedOn w:val="Fontepargpadro"/>
    <w:link w:val="Ttulo9"/>
    <w:uiPriority w:val="99"/>
    <w:rsid w:val="00D267AD"/>
    <w:rPr>
      <w:rFonts w:ascii="Cambria" w:eastAsia="Times New Roman" w:hAnsi="Cambria" w:cs="Cambria"/>
      <w:i/>
      <w:iCs/>
      <w:color w:val="404040"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D267AD"/>
    <w:pPr>
      <w:jc w:val="both"/>
    </w:pPr>
    <w:rPr>
      <w:sz w:val="28"/>
      <w:szCs w:val="28"/>
    </w:rPr>
  </w:style>
  <w:style w:type="character" w:customStyle="1" w:styleId="CorpodetextoChar">
    <w:name w:val="Corpo de texto Char"/>
    <w:basedOn w:val="Fontepargpadro"/>
    <w:link w:val="Corpodetexto"/>
    <w:uiPriority w:val="99"/>
    <w:rsid w:val="00D267AD"/>
    <w:rPr>
      <w:rFonts w:ascii="Times New Roman" w:eastAsia="Times New Roman" w:hAnsi="Times New Roman" w:cs="Times New Roman"/>
      <w:sz w:val="28"/>
      <w:szCs w:val="28"/>
      <w:lang w:eastAsia="pt-BR"/>
    </w:rPr>
  </w:style>
  <w:style w:type="paragraph" w:customStyle="1" w:styleId="xl25">
    <w:name w:val="xl25"/>
    <w:basedOn w:val="Normal"/>
    <w:uiPriority w:val="99"/>
    <w:rsid w:val="00D267AD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top"/>
    </w:pPr>
    <w:rPr>
      <w:rFonts w:ascii="Arial Unicode MS" w:hAnsi="Arial Unicode MS" w:cs="Arial Unicode MS"/>
      <w:sz w:val="20"/>
      <w:szCs w:val="20"/>
    </w:rPr>
  </w:style>
  <w:style w:type="paragraph" w:customStyle="1" w:styleId="WW-Corpodetexto2">
    <w:name w:val="WW-Corpo de texto 2"/>
    <w:basedOn w:val="Normal"/>
    <w:uiPriority w:val="99"/>
    <w:rsid w:val="00D267AD"/>
    <w:pPr>
      <w:widowControl w:val="0"/>
      <w:suppressAutoHyphens/>
      <w:jc w:val="both"/>
    </w:pPr>
    <w:rPr>
      <w:rFonts w:ascii="Bookman Old Style" w:hAnsi="Bookman Old Style" w:cs="Bookman Old Style"/>
    </w:rPr>
  </w:style>
  <w:style w:type="paragraph" w:customStyle="1" w:styleId="Contedodamoldura">
    <w:name w:val="Conteúdo da moldura"/>
    <w:basedOn w:val="Normal"/>
    <w:uiPriority w:val="99"/>
    <w:rsid w:val="00D267AD"/>
    <w:pPr>
      <w:widowControl w:val="0"/>
      <w:suppressAutoHyphens/>
      <w:jc w:val="both"/>
    </w:pPr>
    <w:rPr>
      <w:rFonts w:ascii="Courier New" w:hAnsi="Courier New" w:cs="Courier New"/>
      <w:b/>
      <w:bCs/>
    </w:rPr>
  </w:style>
  <w:style w:type="character" w:customStyle="1" w:styleId="ya-q-full-text">
    <w:name w:val="ya-q-full-text"/>
    <w:basedOn w:val="Fontepargpadro"/>
    <w:uiPriority w:val="99"/>
    <w:rsid w:val="00D267AD"/>
  </w:style>
  <w:style w:type="paragraph" w:customStyle="1" w:styleId="SemEspaamento1">
    <w:name w:val="Sem Espaçamento1"/>
    <w:uiPriority w:val="99"/>
    <w:rsid w:val="00D267AD"/>
    <w:pPr>
      <w:spacing w:after="0" w:line="240" w:lineRule="auto"/>
    </w:pPr>
    <w:rPr>
      <w:rFonts w:ascii="Calibri" w:eastAsia="Times New Roman" w:hAnsi="Calibri" w:cs="Calibri"/>
    </w:rPr>
  </w:style>
  <w:style w:type="paragraph" w:customStyle="1" w:styleId="Corpodetexto32">
    <w:name w:val="Corpo de texto 32"/>
    <w:basedOn w:val="Normal"/>
    <w:uiPriority w:val="99"/>
    <w:rsid w:val="00D267AD"/>
    <w:pPr>
      <w:suppressAutoHyphens/>
      <w:spacing w:after="120"/>
    </w:pPr>
    <w:rPr>
      <w:sz w:val="16"/>
      <w:szCs w:val="16"/>
      <w:lang w:eastAsia="ar-SA"/>
    </w:rPr>
  </w:style>
  <w:style w:type="paragraph" w:styleId="PargrafodaLista">
    <w:name w:val="List Paragraph"/>
    <w:basedOn w:val="Normal"/>
    <w:uiPriority w:val="99"/>
    <w:qFormat/>
    <w:rsid w:val="00D267AD"/>
    <w:pPr>
      <w:ind w:left="720"/>
    </w:pPr>
    <w:rPr>
      <w:sz w:val="20"/>
      <w:szCs w:val="20"/>
    </w:rPr>
  </w:style>
  <w:style w:type="paragraph" w:styleId="TextosemFormatao">
    <w:name w:val="Plain Text"/>
    <w:basedOn w:val="Normal"/>
    <w:link w:val="TextosemFormataoChar"/>
    <w:uiPriority w:val="99"/>
    <w:rsid w:val="00D267AD"/>
    <w:rPr>
      <w:rFonts w:ascii="Courier New" w:hAnsi="Courier New" w:cs="Courier New"/>
      <w:sz w:val="20"/>
      <w:szCs w:val="20"/>
    </w:rPr>
  </w:style>
  <w:style w:type="character" w:customStyle="1" w:styleId="TextosemFormataoChar">
    <w:name w:val="Texto sem Formatação Char"/>
    <w:basedOn w:val="Fontepargpadro"/>
    <w:link w:val="TextosemFormatao"/>
    <w:uiPriority w:val="99"/>
    <w:rsid w:val="00D267AD"/>
    <w:rPr>
      <w:rFonts w:ascii="Courier New" w:eastAsia="Times New Roman" w:hAnsi="Courier New" w:cs="Courier New"/>
      <w:sz w:val="20"/>
      <w:szCs w:val="20"/>
      <w:lang w:eastAsia="pt-BR"/>
    </w:rPr>
  </w:style>
  <w:style w:type="paragraph" w:customStyle="1" w:styleId="SemEspaamento2">
    <w:name w:val="Sem Espaçamento2"/>
    <w:uiPriority w:val="99"/>
    <w:rsid w:val="00D267AD"/>
    <w:pPr>
      <w:spacing w:after="0" w:line="240" w:lineRule="auto"/>
    </w:pPr>
    <w:rPr>
      <w:rFonts w:ascii="Calibri" w:eastAsia="Times New Roman" w:hAnsi="Calibri" w:cs="Calibri"/>
    </w:rPr>
  </w:style>
  <w:style w:type="paragraph" w:customStyle="1" w:styleId="Default">
    <w:name w:val="Default"/>
    <w:uiPriority w:val="99"/>
    <w:rsid w:val="00D267A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pt-BR"/>
    </w:rPr>
  </w:style>
  <w:style w:type="character" w:styleId="Hyperlink">
    <w:name w:val="Hyperlink"/>
    <w:basedOn w:val="Fontepargpadro"/>
    <w:uiPriority w:val="99"/>
    <w:rsid w:val="00D267AD"/>
    <w:rPr>
      <w:color w:val="0000FF"/>
      <w:u w:val="single"/>
    </w:rPr>
  </w:style>
  <w:style w:type="character" w:customStyle="1" w:styleId="Ttulo8Char">
    <w:name w:val="Título 8 Char"/>
    <w:basedOn w:val="Fontepargpadro"/>
    <w:link w:val="Ttulo8"/>
    <w:uiPriority w:val="9"/>
    <w:semiHidden/>
    <w:rsid w:val="00246C1F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customStyle="1" w:styleId="Estilo1">
    <w:name w:val="Estilo1"/>
    <w:basedOn w:val="Normal"/>
    <w:rsid w:val="00424CAF"/>
    <w:pPr>
      <w:spacing w:after="120"/>
      <w:jc w:val="both"/>
    </w:pPr>
    <w:rPr>
      <w:rFonts w:ascii="Arial" w:hAnsi="Arial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8E170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E1704"/>
  </w:style>
  <w:style w:type="paragraph" w:styleId="Rodap">
    <w:name w:val="footer"/>
    <w:basedOn w:val="Normal"/>
    <w:link w:val="RodapChar"/>
    <w:uiPriority w:val="99"/>
    <w:unhideWhenUsed/>
    <w:rsid w:val="008E170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E1704"/>
  </w:style>
  <w:style w:type="paragraph" w:styleId="Textodebalo">
    <w:name w:val="Balloon Text"/>
    <w:basedOn w:val="Normal"/>
    <w:link w:val="TextodebaloChar"/>
    <w:uiPriority w:val="99"/>
    <w:semiHidden/>
    <w:unhideWhenUsed/>
    <w:rsid w:val="008E17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8E170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41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2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7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84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26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69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67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865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91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93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8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10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5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65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440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03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86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28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98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13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88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tcu.gov.br/Consultas/Juris/Docs/judoc/PORTN/20121121/PRT2012-297.doc" TargetMode="External"/><Relationship Id="rId13" Type="http://schemas.openxmlformats.org/officeDocument/2006/relationships/image" Target="media/image2.emf"/><Relationship Id="rId18" Type="http://schemas.openxmlformats.org/officeDocument/2006/relationships/image" Target="media/image7.emf"/><Relationship Id="rId26" Type="http://schemas.openxmlformats.org/officeDocument/2006/relationships/image" Target="media/image15.emf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0.emf"/><Relationship Id="rId34" Type="http://schemas.openxmlformats.org/officeDocument/2006/relationships/hyperlink" Target="mailto:gabinete@pedrodetoledo.sp.gov.br" TargetMode="External"/><Relationship Id="rId7" Type="http://schemas.openxmlformats.org/officeDocument/2006/relationships/hyperlink" Target="http://www.pedrodetoledo.sp.gov.br" TargetMode="External"/><Relationship Id="rId12" Type="http://schemas.openxmlformats.org/officeDocument/2006/relationships/image" Target="media/image1.emf"/><Relationship Id="rId17" Type="http://schemas.openxmlformats.org/officeDocument/2006/relationships/image" Target="media/image6.emf"/><Relationship Id="rId25" Type="http://schemas.openxmlformats.org/officeDocument/2006/relationships/image" Target="media/image14.emf"/><Relationship Id="rId33" Type="http://schemas.openxmlformats.org/officeDocument/2006/relationships/hyperlink" Target="mailto:eleazar-muniz@bol.com.br" TargetMode="External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5.emf"/><Relationship Id="rId20" Type="http://schemas.openxmlformats.org/officeDocument/2006/relationships/image" Target="media/image9.emf"/><Relationship Id="rId29" Type="http://schemas.openxmlformats.org/officeDocument/2006/relationships/hyperlink" Target="http://www.tcu.gov.br/Consultas/Juris/Docs/judoc/PORTN/20121121/PRT2012-297.doc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pedrodetoledo.sp.gov.br" TargetMode="External"/><Relationship Id="rId24" Type="http://schemas.openxmlformats.org/officeDocument/2006/relationships/image" Target="media/image13.emf"/><Relationship Id="rId32" Type="http://schemas.openxmlformats.org/officeDocument/2006/relationships/hyperlink" Target="mailto:gabinete@pedrodetoledo.sp.gov.br" TargetMode="External"/><Relationship Id="rId37" Type="http://schemas.openxmlformats.org/officeDocument/2006/relationships/footer" Target="footer1.xml"/><Relationship Id="rId40" Type="http://schemas.microsoft.com/office/2007/relationships/stylesWithEffects" Target="stylesWithEffects.xml"/><Relationship Id="rId5" Type="http://schemas.openxmlformats.org/officeDocument/2006/relationships/footnotes" Target="footnotes.xml"/><Relationship Id="rId15" Type="http://schemas.openxmlformats.org/officeDocument/2006/relationships/image" Target="media/image4.emf"/><Relationship Id="rId23" Type="http://schemas.openxmlformats.org/officeDocument/2006/relationships/image" Target="media/image12.emf"/><Relationship Id="rId28" Type="http://schemas.openxmlformats.org/officeDocument/2006/relationships/image" Target="media/image17.emf"/><Relationship Id="rId36" Type="http://schemas.openxmlformats.org/officeDocument/2006/relationships/header" Target="header1.xml"/><Relationship Id="rId10" Type="http://schemas.openxmlformats.org/officeDocument/2006/relationships/hyperlink" Target="http://www.tcu.gov.br/Consultas/Juris/Docs/judoc/PORTN/20140609/PRT2014-120.doc" TargetMode="External"/><Relationship Id="rId19" Type="http://schemas.openxmlformats.org/officeDocument/2006/relationships/image" Target="media/image8.emf"/><Relationship Id="rId31" Type="http://schemas.openxmlformats.org/officeDocument/2006/relationships/hyperlink" Target="http://www.tcu.gov.br/Consultas/Juris/Docs/judoc/PORTN/20140609/PRT2014-120.doc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tcu.gov.br/Consultas/Juris/Docs/judoc/PORTN/20121121/PRT2012-297.doc" TargetMode="External"/><Relationship Id="rId14" Type="http://schemas.openxmlformats.org/officeDocument/2006/relationships/image" Target="media/image3.emf"/><Relationship Id="rId22" Type="http://schemas.openxmlformats.org/officeDocument/2006/relationships/image" Target="media/image11.emf"/><Relationship Id="rId27" Type="http://schemas.openxmlformats.org/officeDocument/2006/relationships/image" Target="media/image16.emf"/><Relationship Id="rId30" Type="http://schemas.openxmlformats.org/officeDocument/2006/relationships/hyperlink" Target="http://www.tcu.gov.br/Consultas/Juris/Docs/judoc/PORTN/20121121/PRT2012-297.doc" TargetMode="External"/><Relationship Id="rId35" Type="http://schemas.openxmlformats.org/officeDocument/2006/relationships/hyperlink" Target="mailto:eleazar-muniz@bol.com.br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51</Pages>
  <Words>8458</Words>
  <Characters>45679</Characters>
  <Application>Microsoft Office Word</Application>
  <DocSecurity>0</DocSecurity>
  <Lines>380</Lines>
  <Paragraphs>108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54029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Samsung 1</dc:creator>
  <cp:lastModifiedBy>Karen-Compras</cp:lastModifiedBy>
  <cp:revision>2</cp:revision>
  <cp:lastPrinted>2020-01-13T14:56:00Z</cp:lastPrinted>
  <dcterms:created xsi:type="dcterms:W3CDTF">2020-03-31T17:58:00Z</dcterms:created>
  <dcterms:modified xsi:type="dcterms:W3CDTF">2020-03-31T17:58:00Z</dcterms:modified>
</cp:coreProperties>
</file>